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BB07A7" w14:textId="7396E3A4" w:rsidR="00547B4D" w:rsidRDefault="00C854B2" w:rsidP="005B3E71">
      <w:pPr>
        <w:spacing w:before="120" w:after="120"/>
        <w:jc w:val="both"/>
        <w:rPr>
          <w:rFonts w:ascii="Montserrat" w:hAnsi="Montserrat" w:cs="Calibri"/>
          <w:b/>
          <w:color w:val="27344C"/>
          <w:lang w:val="ro-RO"/>
        </w:rPr>
      </w:pPr>
      <w:proofErr w:type="spellStart"/>
      <w:r w:rsidRPr="004F1D2D">
        <w:rPr>
          <w:rFonts w:ascii="Montserrat" w:hAnsi="Montserrat" w:cs="Arial"/>
          <w:b/>
          <w:color w:val="27344C"/>
          <w:sz w:val="22"/>
          <w:szCs w:val="22"/>
        </w:rPr>
        <w:t>Anexa</w:t>
      </w:r>
      <w:proofErr w:type="spellEnd"/>
      <w:r w:rsidR="00873E5D" w:rsidRPr="004F1D2D">
        <w:rPr>
          <w:rFonts w:ascii="Montserrat" w:hAnsi="Montserrat" w:cs="Arial"/>
          <w:b/>
          <w:color w:val="27344C"/>
          <w:sz w:val="22"/>
          <w:szCs w:val="22"/>
          <w:lang w:val="ro-RO"/>
        </w:rPr>
        <w:t xml:space="preserve"> </w:t>
      </w:r>
      <w:r w:rsidR="004F1D2D">
        <w:rPr>
          <w:rFonts w:ascii="Montserrat" w:hAnsi="Montserrat" w:cs="Arial"/>
          <w:b/>
          <w:color w:val="27344C"/>
          <w:sz w:val="22"/>
          <w:szCs w:val="22"/>
          <w:lang w:val="ro-RO"/>
        </w:rPr>
        <w:t>1</w:t>
      </w:r>
      <w:r w:rsidR="00F20CE4" w:rsidRPr="004F1D2D">
        <w:rPr>
          <w:rFonts w:ascii="Montserrat" w:hAnsi="Montserrat" w:cs="Arial"/>
          <w:b/>
          <w:color w:val="27344C"/>
          <w:sz w:val="22"/>
          <w:szCs w:val="22"/>
          <w:lang w:val="ro-RO"/>
        </w:rPr>
        <w:t>3</w:t>
      </w:r>
      <w:r w:rsidRPr="004F1D2D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5B3E71">
        <w:rPr>
          <w:rFonts w:ascii="Montserrat" w:hAnsi="Montserrat" w:cs="Arial"/>
          <w:b/>
          <w:color w:val="27344C"/>
          <w:sz w:val="22"/>
          <w:szCs w:val="22"/>
        </w:rPr>
        <w:t>_</w:t>
      </w:r>
      <w:r w:rsidR="005B3E71">
        <w:rPr>
          <w:rFonts w:ascii="Montserrat" w:hAnsi="Montserrat" w:cs="Calibri"/>
          <w:b/>
          <w:color w:val="27344C"/>
          <w:lang w:val="ro-RO"/>
        </w:rPr>
        <w:t>Calcul cost investițional (CI)</w:t>
      </w:r>
    </w:p>
    <w:p w14:paraId="3A7A86ED" w14:textId="73698511" w:rsidR="00BB3FDA" w:rsidRPr="00347E1F" w:rsidRDefault="00BB3FDA" w:rsidP="005B3E71">
      <w:pPr>
        <w:spacing w:before="120" w:after="120"/>
        <w:jc w:val="both"/>
        <w:rPr>
          <w:rFonts w:ascii="Montserrat" w:hAnsi="Montserrat" w:cs="Calibri"/>
          <w:b/>
          <w:color w:val="27344C"/>
          <w:lang w:val="ro-RO"/>
        </w:rPr>
      </w:pPr>
      <w:r w:rsidRPr="00347E1F">
        <w:rPr>
          <w:rFonts w:ascii="Montserrat" w:hAnsi="Montserrat" w:cs="Calibri"/>
          <w:b/>
          <w:color w:val="27344C"/>
          <w:lang w:val="ro-RO"/>
        </w:rPr>
        <w:t>Componenta .......</w:t>
      </w:r>
    </w:p>
    <w:p w14:paraId="0C261546" w14:textId="77777777" w:rsidR="005B3E71" w:rsidRPr="004F1D2D" w:rsidRDefault="005B3E71" w:rsidP="005B3E71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tbl>
      <w:tblPr>
        <w:tblStyle w:val="TableGrid"/>
        <w:tblW w:w="9356" w:type="dxa"/>
        <w:tblInd w:w="-5" w:type="dxa"/>
        <w:tblLook w:val="04A0" w:firstRow="1" w:lastRow="0" w:firstColumn="1" w:lastColumn="0" w:noHBand="0" w:noVBand="1"/>
      </w:tblPr>
      <w:tblGrid>
        <w:gridCol w:w="9356"/>
      </w:tblGrid>
      <w:tr w:rsidR="0099280A" w:rsidRPr="004F1D2D" w14:paraId="11A0C749" w14:textId="77777777" w:rsidTr="0027078A">
        <w:tc>
          <w:tcPr>
            <w:tcW w:w="9356" w:type="dxa"/>
            <w:shd w:val="clear" w:color="auto" w:fill="F2F2F2" w:themeFill="background1" w:themeFillShade="F2"/>
          </w:tcPr>
          <w:p w14:paraId="59FC389F" w14:textId="2C2F5CF6" w:rsidR="003E41B9" w:rsidRPr="004F1D2D" w:rsidRDefault="00F72771" w:rsidP="00C33BC4">
            <w:pPr>
              <w:spacing w:before="120" w:after="120" w:line="276" w:lineRule="auto"/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</w:pPr>
            <w:r w:rsidRPr="004F1D2D"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>Denumire criteriu</w:t>
            </w:r>
            <w:r w:rsidR="003E41B9" w:rsidRPr="004F1D2D"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>:</w:t>
            </w:r>
          </w:p>
          <w:p w14:paraId="3C152106" w14:textId="7169E53F" w:rsidR="003E41B9" w:rsidRPr="004F1D2D" w:rsidRDefault="00702FCD" w:rsidP="00C33BC4">
            <w:pPr>
              <w:pStyle w:val="Heading4"/>
              <w:spacing w:before="120" w:after="120"/>
              <w:rPr>
                <w:rFonts w:ascii="Montserrat" w:hAnsi="Montserrat" w:cs="Calibri"/>
                <w:b/>
                <w:bCs/>
                <w:i w:val="0"/>
                <w:color w:val="27344C"/>
                <w:sz w:val="22"/>
                <w:szCs w:val="22"/>
                <w:lang w:val="ro-RO"/>
              </w:rPr>
            </w:pPr>
            <w:r w:rsidRPr="004F1D2D">
              <w:rPr>
                <w:rFonts w:ascii="Montserrat" w:hAnsi="Montserrat" w:cs="Calibri"/>
                <w:b/>
                <w:bCs/>
                <w:i w:val="0"/>
                <w:iCs w:val="0"/>
                <w:color w:val="27344C"/>
                <w:sz w:val="22"/>
                <w:szCs w:val="22"/>
                <w:lang w:val="ro-RO"/>
              </w:rPr>
              <w:t xml:space="preserve">Cost investițional pe kWh economisit </w:t>
            </w:r>
            <w:r w:rsidR="00A27F67" w:rsidRPr="004F1D2D">
              <w:rPr>
                <w:rFonts w:ascii="Montserrat" w:hAnsi="Montserrat" w:cs="Calibri"/>
                <w:b/>
                <w:bCs/>
                <w:i w:val="0"/>
                <w:iCs w:val="0"/>
                <w:color w:val="27344C"/>
                <w:sz w:val="22"/>
                <w:szCs w:val="22"/>
                <w:lang w:val="ro-RO"/>
              </w:rPr>
              <w:t>într-un an</w:t>
            </w:r>
          </w:p>
        </w:tc>
      </w:tr>
      <w:tr w:rsidR="0099280A" w:rsidRPr="004F1D2D" w14:paraId="7BFF51D1" w14:textId="77777777" w:rsidTr="0027078A">
        <w:tc>
          <w:tcPr>
            <w:tcW w:w="9356" w:type="dxa"/>
          </w:tcPr>
          <w:p w14:paraId="600A08C5" w14:textId="09AE8FA5" w:rsidR="003E41B9" w:rsidRPr="004F1D2D" w:rsidRDefault="003E41B9" w:rsidP="00C33BC4">
            <w:pPr>
              <w:spacing w:before="120" w:after="120" w:line="276" w:lineRule="auto"/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</w:pPr>
            <w:r w:rsidRPr="004F1D2D"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 xml:space="preserve">Unitate de măsură: </w:t>
            </w:r>
            <w:r w:rsidR="00A80C70" w:rsidRPr="004F1D2D">
              <w:rPr>
                <w:rFonts w:ascii="Montserrat" w:hAnsi="Montserrat" w:cs="Calibri"/>
                <w:bCs/>
                <w:color w:val="27344C"/>
                <w:sz w:val="22"/>
                <w:szCs w:val="22"/>
                <w:lang w:val="ro-RO"/>
              </w:rPr>
              <w:t>E</w:t>
            </w:r>
            <w:r w:rsidR="0039178F" w:rsidRPr="004F1D2D">
              <w:rPr>
                <w:rFonts w:ascii="Montserrat" w:hAnsi="Montserrat" w:cs="Calibri"/>
                <w:iCs/>
                <w:color w:val="27344C"/>
                <w:sz w:val="22"/>
                <w:szCs w:val="22"/>
                <w:lang w:val="ro-RO"/>
              </w:rPr>
              <w:t>uro/kWh</w:t>
            </w:r>
          </w:p>
        </w:tc>
      </w:tr>
      <w:tr w:rsidR="0099280A" w:rsidRPr="004F1D2D" w14:paraId="371D4CB0" w14:textId="77777777" w:rsidTr="0027078A">
        <w:trPr>
          <w:trHeight w:val="919"/>
        </w:trPr>
        <w:tc>
          <w:tcPr>
            <w:tcW w:w="9356" w:type="dxa"/>
          </w:tcPr>
          <w:p w14:paraId="0CF2C07B" w14:textId="77777777" w:rsidR="003E41B9" w:rsidRPr="004F1D2D" w:rsidRDefault="003E41B9" w:rsidP="00C33BC4">
            <w:pPr>
              <w:spacing w:before="120" w:after="120" w:line="276" w:lineRule="auto"/>
              <w:jc w:val="both"/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</w:pPr>
            <w:proofErr w:type="spellStart"/>
            <w:r w:rsidRPr="004F1D2D"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>Definiţia</w:t>
            </w:r>
            <w:proofErr w:type="spellEnd"/>
            <w:r w:rsidRPr="004F1D2D">
              <w:rPr>
                <w:rFonts w:ascii="Montserrat" w:hAnsi="Montserrat" w:cs="Calibri"/>
                <w:b/>
                <w:color w:val="27344C"/>
                <w:sz w:val="22"/>
                <w:szCs w:val="22"/>
                <w:lang w:val="ro-RO"/>
              </w:rPr>
              <w:t xml:space="preserve"> explicativă: </w:t>
            </w:r>
          </w:p>
          <w:p w14:paraId="57CEE468" w14:textId="068CA0E5" w:rsidR="003E41B9" w:rsidRPr="004F1D2D" w:rsidRDefault="00873E5D" w:rsidP="00C33BC4">
            <w:pPr>
              <w:spacing w:before="120" w:after="120" w:line="276" w:lineRule="auto"/>
              <w:jc w:val="both"/>
              <w:rPr>
                <w:rFonts w:ascii="Montserrat" w:hAnsi="Montserrat" w:cs="Calibri"/>
                <w:bCs/>
                <w:iCs/>
                <w:strike/>
                <w:color w:val="27344C"/>
                <w:sz w:val="22"/>
                <w:szCs w:val="22"/>
                <w:lang w:val="ro-RO"/>
              </w:rPr>
            </w:pPr>
            <w:r w:rsidRPr="004F1D2D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 xml:space="preserve">Valoarea indicelui </w:t>
            </w:r>
            <w:r w:rsidRPr="003F3621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>reprezintă raportul</w:t>
            </w:r>
            <w:r w:rsidRPr="004F1D2D">
              <w:rPr>
                <w:rFonts w:ascii="Montserrat" w:hAnsi="Montserrat" w:cs="Calibri"/>
                <w:bCs/>
                <w:iCs/>
                <w:color w:val="27344C"/>
                <w:sz w:val="22"/>
                <w:szCs w:val="22"/>
                <w:lang w:val="ro-RO"/>
              </w:rPr>
              <w:t xml:space="preserve"> dintre valoarea totală a componentei și economia anuală de energie primară a componentei obținută ca urmare a intervențiilor în eficiența energetică la blocul de locuințe.</w:t>
            </w:r>
          </w:p>
        </w:tc>
      </w:tr>
    </w:tbl>
    <w:p w14:paraId="448268D3" w14:textId="7A13CCC8" w:rsidR="003E41B9" w:rsidRPr="004F1D2D" w:rsidRDefault="003E41B9" w:rsidP="00C33BC4">
      <w:pPr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462D5052" w14:textId="31E0B443" w:rsidR="00873E5D" w:rsidRPr="004F1D2D" w:rsidRDefault="00873E5D" w:rsidP="00C33BC4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4F1D2D">
        <w:rPr>
          <w:rFonts w:ascii="Montserrat" w:hAnsi="Montserrat"/>
          <w:color w:val="27344C"/>
          <w:sz w:val="22"/>
          <w:szCs w:val="22"/>
          <w:lang w:val="ro-RO"/>
        </w:rPr>
        <w:t>Scopul introducerii acestui indice este măsurarea eficienței dată de costurile aferente investiției</w:t>
      </w:r>
      <w:r w:rsidR="0040223E"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>raportat la rezultatele estimate.</w:t>
      </w:r>
    </w:p>
    <w:p w14:paraId="531F0549" w14:textId="77777777" w:rsidR="008A3F90" w:rsidRPr="004F1D2D" w:rsidRDefault="008A3F90" w:rsidP="00C33BC4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</w:p>
    <w:p w14:paraId="63813F28" w14:textId="392479B1" w:rsidR="008A3F90" w:rsidRPr="004F1D2D" w:rsidRDefault="008A3F90" w:rsidP="00C33BC4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În acest sens, vor fi </w:t>
      </w:r>
      <w:proofErr w:type="spellStart"/>
      <w:r w:rsidRPr="004F1D2D">
        <w:rPr>
          <w:rFonts w:ascii="Montserrat" w:hAnsi="Montserrat"/>
          <w:color w:val="27344C"/>
          <w:sz w:val="22"/>
          <w:szCs w:val="22"/>
          <w:lang w:val="ro-RO"/>
        </w:rPr>
        <w:t>prioritizate</w:t>
      </w:r>
      <w:proofErr w:type="spellEnd"/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proiectele care conduc la </w:t>
      </w:r>
      <w:r w:rsidR="00E56C9F" w:rsidRPr="004F1D2D">
        <w:rPr>
          <w:rFonts w:ascii="Montserrat" w:hAnsi="Montserrat"/>
          <w:color w:val="27344C"/>
          <w:sz w:val="22"/>
          <w:szCs w:val="22"/>
          <w:lang w:val="ro-RO"/>
        </w:rPr>
        <w:t>o economie cât mai mare de energie primară utilizând cât mai rezonabil costurile identificate</w:t>
      </w:r>
      <w:r w:rsidR="00873E5D"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ca fiind necesare pentru implementarea proiectului</w:t>
      </w:r>
      <w:r w:rsidR="00E56C9F" w:rsidRPr="004F1D2D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3D66B6E8" w14:textId="77777777" w:rsidR="000A7D97" w:rsidRPr="004F1D2D" w:rsidRDefault="000A7D97" w:rsidP="00C33BC4">
      <w:p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18B62004" w14:textId="11534887" w:rsidR="001D333F" w:rsidRPr="004F1D2D" w:rsidRDefault="00A80C70" w:rsidP="00C33BC4">
      <w:pPr>
        <w:spacing w:before="120" w:after="120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r w:rsidRPr="004F1D2D">
        <w:rPr>
          <w:rFonts w:ascii="Montserrat" w:hAnsi="Montserrat"/>
          <w:color w:val="27344C"/>
          <w:sz w:val="22"/>
          <w:szCs w:val="22"/>
          <w:lang w:val="ro-RO"/>
        </w:rPr>
        <w:t>Energia primară</w:t>
      </w:r>
      <w:r w:rsidR="000A409F" w:rsidRPr="004F1D2D">
        <w:rPr>
          <w:rStyle w:val="FootnoteReference"/>
          <w:rFonts w:ascii="Montserrat" w:hAnsi="Montserrat"/>
          <w:color w:val="27344C"/>
          <w:sz w:val="22"/>
          <w:szCs w:val="22"/>
          <w:lang w:val="ro-RO"/>
        </w:rPr>
        <w:footnoteReference w:id="1"/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reprezintă energia care nu a fost supusă niciunui proces de conversie sau de transformare. Energia primară poate include energie primară din sursele neregenerabile și/sau din surse regenerabile.</w:t>
      </w:r>
    </w:p>
    <w:p w14:paraId="580021AE" w14:textId="77777777" w:rsidR="006D7E2D" w:rsidRPr="004F1D2D" w:rsidRDefault="006D7E2D" w:rsidP="00C33BC4">
      <w:pPr>
        <w:spacing w:before="120" w:after="120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07B342AA" w14:textId="189D997F" w:rsidR="00B5047B" w:rsidRPr="004F1D2D" w:rsidRDefault="00B5047B" w:rsidP="00C33BC4">
      <w:pPr>
        <w:spacing w:before="120" w:after="120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4F1D2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>Colectarea de date</w:t>
      </w: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</w:p>
    <w:p w14:paraId="03112584" w14:textId="476C50DB" w:rsidR="00B5047B" w:rsidRPr="004F1D2D" w:rsidRDefault="00B5047B" w:rsidP="00C33BC4">
      <w:p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Pentru a </w:t>
      </w:r>
      <w:r w:rsidR="00DC46E4" w:rsidRPr="004F1D2D">
        <w:rPr>
          <w:rFonts w:ascii="Montserrat" w:hAnsi="Montserrat" w:cs="Arial"/>
          <w:color w:val="27344C"/>
          <w:sz w:val="22"/>
          <w:szCs w:val="22"/>
          <w:lang w:val="ro-RO"/>
        </w:rPr>
        <w:t>calcula</w:t>
      </w: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="00547B4D" w:rsidRPr="004F1D2D">
        <w:rPr>
          <w:rFonts w:ascii="Montserrat" w:hAnsi="Montserrat" w:cs="Calibri"/>
          <w:color w:val="27344C"/>
          <w:sz w:val="22"/>
          <w:szCs w:val="22"/>
          <w:lang w:val="ro-RO"/>
        </w:rPr>
        <w:t xml:space="preserve">costul investițional pe kWh economisit </w:t>
      </w:r>
      <w:r w:rsidR="00A27F67" w:rsidRPr="004F1D2D">
        <w:rPr>
          <w:rFonts w:ascii="Montserrat" w:hAnsi="Montserrat" w:cs="Calibri"/>
          <w:color w:val="27344C"/>
          <w:sz w:val="22"/>
          <w:szCs w:val="22"/>
          <w:lang w:val="ro-RO"/>
        </w:rPr>
        <w:t>într-un an</w:t>
      </w: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>, trebuie colectate următoarele seturi de date specifice:</w:t>
      </w:r>
    </w:p>
    <w:p w14:paraId="43D8DD71" w14:textId="576C25F5" w:rsidR="00B5047B" w:rsidRPr="00884090" w:rsidRDefault="00DC46E4" w:rsidP="002628A3">
      <w:pPr>
        <w:pStyle w:val="ListParagraph"/>
        <w:numPr>
          <w:ilvl w:val="0"/>
          <w:numId w:val="5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Consumul anual de energie primară </w:t>
      </w:r>
      <w:r w:rsidR="002D5005"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inițială </w:t>
      </w: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>al clădirii existente</w:t>
      </w:r>
      <w:r w:rsidR="002628A3">
        <w:rPr>
          <w:rFonts w:ascii="Montserrat" w:hAnsi="Montserrat" w:cs="Arial"/>
          <w:color w:val="27344C"/>
          <w:sz w:val="22"/>
          <w:szCs w:val="22"/>
          <w:lang w:val="ro-RO"/>
        </w:rPr>
        <w:t xml:space="preserve">, </w:t>
      </w:r>
      <w:r w:rsidR="002628A3" w:rsidRPr="00884090">
        <w:rPr>
          <w:rFonts w:ascii="Montserrat" w:hAnsi="Montserrat" w:cs="Arial"/>
          <w:color w:val="27344C"/>
          <w:sz w:val="22"/>
          <w:szCs w:val="22"/>
          <w:lang w:val="ro-RO"/>
        </w:rPr>
        <w:t>respectiv înainte de implementarea proiectului;</w:t>
      </w:r>
    </w:p>
    <w:p w14:paraId="5FE39536" w14:textId="6AF913F9" w:rsidR="00DC46E4" w:rsidRPr="004F1D2D" w:rsidRDefault="00DC46E4" w:rsidP="002628A3">
      <w:pPr>
        <w:pStyle w:val="ListParagraph"/>
        <w:numPr>
          <w:ilvl w:val="0"/>
          <w:numId w:val="5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Consumul anual de energie primară </w:t>
      </w:r>
      <w:r w:rsidR="002D5005"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finală </w:t>
      </w: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>al clădirii reabilitate</w:t>
      </w:r>
      <w:r w:rsidR="001D333F"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 termic</w:t>
      </w:r>
      <w:r w:rsidR="002628A3">
        <w:rPr>
          <w:rFonts w:ascii="Montserrat" w:hAnsi="Montserrat" w:cs="Arial"/>
          <w:color w:val="27344C"/>
          <w:sz w:val="22"/>
          <w:szCs w:val="22"/>
          <w:lang w:val="ro-RO"/>
        </w:rPr>
        <w:t>;</w:t>
      </w:r>
    </w:p>
    <w:p w14:paraId="2A688B43" w14:textId="2F9384D7" w:rsidR="00B5047B" w:rsidRPr="004F1D2D" w:rsidRDefault="00DC46E4" w:rsidP="002628A3">
      <w:pPr>
        <w:pStyle w:val="ListParagraph"/>
        <w:numPr>
          <w:ilvl w:val="0"/>
          <w:numId w:val="5"/>
        </w:num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>Valoarea totală</w:t>
      </w:r>
      <w:r w:rsidR="00A80C70"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 xml:space="preserve">a </w:t>
      </w:r>
      <w:r w:rsidR="00F9076F" w:rsidRPr="004F1D2D">
        <w:rPr>
          <w:rFonts w:ascii="Montserrat" w:hAnsi="Montserrat" w:cs="Arial"/>
          <w:color w:val="27344C"/>
          <w:sz w:val="22"/>
          <w:szCs w:val="22"/>
          <w:lang w:val="ro-RO"/>
        </w:rPr>
        <w:t>componentei</w:t>
      </w:r>
      <w:r w:rsidR="00B5047B" w:rsidRPr="004F1D2D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71765996" w14:textId="77777777" w:rsidR="002A614D" w:rsidRPr="004F1D2D" w:rsidRDefault="002A614D" w:rsidP="00C33BC4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</w:p>
    <w:p w14:paraId="74C31E60" w14:textId="3D72868B" w:rsidR="00B5047B" w:rsidRPr="004F1D2D" w:rsidRDefault="001D333F" w:rsidP="00C33BC4">
      <w:pPr>
        <w:pStyle w:val="Default"/>
        <w:numPr>
          <w:ilvl w:val="0"/>
          <w:numId w:val="6"/>
        </w:numPr>
        <w:spacing w:before="120" w:after="120"/>
        <w:ind w:left="284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lastRenderedPageBreak/>
        <w:t>Consumul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anual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energie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primară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6A4842" w:rsidRPr="004F1D2D">
        <w:rPr>
          <w:rFonts w:ascii="Montserrat" w:hAnsi="Montserrat"/>
          <w:b/>
          <w:bCs/>
          <w:color w:val="27344C"/>
          <w:sz w:val="22"/>
          <w:szCs w:val="22"/>
        </w:rPr>
        <w:t>initială</w:t>
      </w:r>
      <w:proofErr w:type="spellEnd"/>
      <w:r w:rsidR="006A4842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a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clădirii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existente</w:t>
      </w:r>
      <w:proofErr w:type="spellEnd"/>
      <w:r w:rsidR="00F9281A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(</w:t>
      </w:r>
      <w:proofErr w:type="spellStart"/>
      <w:r w:rsidR="00F9281A" w:rsidRPr="004F1D2D">
        <w:rPr>
          <w:rFonts w:ascii="Montserrat" w:hAnsi="Montserrat"/>
          <w:b/>
          <w:bCs/>
          <w:color w:val="27344C"/>
          <w:sz w:val="22"/>
          <w:szCs w:val="22"/>
        </w:rPr>
        <w:t>Cepi</w:t>
      </w:r>
      <w:proofErr w:type="spellEnd"/>
      <w:r w:rsidR="00F9281A" w:rsidRPr="004F1D2D">
        <w:rPr>
          <w:rFonts w:ascii="Montserrat" w:hAnsi="Montserrat"/>
          <w:b/>
          <w:bCs/>
          <w:color w:val="27344C"/>
          <w:sz w:val="22"/>
          <w:szCs w:val="22"/>
        </w:rPr>
        <w:t>)</w:t>
      </w:r>
      <w:r w:rsidR="0027078A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B5047B"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se determină în cadrul </w:t>
      </w:r>
      <w:r w:rsidRPr="004F1D2D">
        <w:rPr>
          <w:rFonts w:ascii="Montserrat" w:hAnsi="Montserrat"/>
          <w:b/>
          <w:bCs/>
          <w:color w:val="27344C"/>
          <w:sz w:val="22"/>
          <w:szCs w:val="22"/>
          <w:lang w:val="ro-RO"/>
        </w:rPr>
        <w:t>Raportului de Audit energetic</w:t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elaborat de către </w:t>
      </w:r>
      <w:proofErr w:type="gramStart"/>
      <w:r w:rsidRPr="004F1D2D">
        <w:rPr>
          <w:rFonts w:ascii="Montserrat" w:hAnsi="Montserrat"/>
          <w:color w:val="27344C"/>
          <w:sz w:val="22"/>
          <w:szCs w:val="22"/>
          <w:lang w:val="ro-RO"/>
        </w:rPr>
        <w:t>un Auditor</w:t>
      </w:r>
      <w:proofErr w:type="gramEnd"/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energetic atestat</w:t>
      </w:r>
      <w:r w:rsidR="002D5005" w:rsidRPr="004F1D2D">
        <w:rPr>
          <w:rFonts w:ascii="Montserrat" w:hAnsi="Montserrat"/>
          <w:color w:val="27344C"/>
          <w:sz w:val="22"/>
          <w:szCs w:val="22"/>
          <w:lang w:val="ro-RO"/>
        </w:rPr>
        <w:t>,</w:t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pentru situația existentă a clădirii </w:t>
      </w:r>
      <w:r w:rsidR="00F9076F" w:rsidRPr="004F1D2D">
        <w:rPr>
          <w:rFonts w:ascii="Montserrat" w:hAnsi="Montserrat"/>
          <w:color w:val="27344C"/>
          <w:sz w:val="22"/>
          <w:szCs w:val="22"/>
          <w:lang w:val="ro-RO"/>
        </w:rPr>
        <w:t>care nu este reabilitată termic</w:t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>. Unitatea de măsură este kWh/an.</w:t>
      </w:r>
      <w:r w:rsidR="00624470"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  <w:r w:rsidR="00290088"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</w:t>
      </w:r>
    </w:p>
    <w:p w14:paraId="20AD1481" w14:textId="441EB396" w:rsidR="00B5047B" w:rsidRPr="004F1D2D" w:rsidRDefault="00B5047B" w:rsidP="00C33BC4">
      <w:pPr>
        <w:spacing w:before="120" w:after="120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2A145C1B" w14:textId="5799AC44" w:rsidR="00B5047B" w:rsidRPr="004F1D2D" w:rsidRDefault="001D333F" w:rsidP="00C33BC4">
      <w:pPr>
        <w:pStyle w:val="Default"/>
        <w:numPr>
          <w:ilvl w:val="0"/>
          <w:numId w:val="6"/>
        </w:numPr>
        <w:spacing w:before="120" w:after="120"/>
        <w:ind w:left="284"/>
        <w:jc w:val="both"/>
        <w:rPr>
          <w:rFonts w:ascii="Montserrat" w:hAnsi="Montserrat"/>
          <w:color w:val="27344C"/>
          <w:sz w:val="22"/>
          <w:szCs w:val="22"/>
          <w:lang w:val="ro-RO"/>
        </w:rPr>
      </w:pP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Consumul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anual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energie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primară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6A4842" w:rsidRPr="004F1D2D">
        <w:rPr>
          <w:rFonts w:ascii="Montserrat" w:hAnsi="Montserrat"/>
          <w:b/>
          <w:bCs/>
          <w:color w:val="27344C"/>
          <w:sz w:val="22"/>
          <w:szCs w:val="22"/>
        </w:rPr>
        <w:t>finală</w:t>
      </w:r>
      <w:proofErr w:type="spellEnd"/>
      <w:r w:rsidR="006A4842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a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clădirii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6B5976" w:rsidRPr="004F1D2D">
        <w:rPr>
          <w:rFonts w:ascii="Montserrat" w:hAnsi="Montserrat"/>
          <w:b/>
          <w:bCs/>
          <w:color w:val="27344C"/>
          <w:sz w:val="22"/>
          <w:szCs w:val="22"/>
        </w:rPr>
        <w:t>reabilitate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termic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F9281A" w:rsidRPr="004F1D2D">
        <w:rPr>
          <w:rFonts w:ascii="Montserrat" w:hAnsi="Montserrat"/>
          <w:b/>
          <w:bCs/>
          <w:color w:val="27344C"/>
          <w:sz w:val="22"/>
          <w:szCs w:val="22"/>
        </w:rPr>
        <w:t>(</w:t>
      </w:r>
      <w:proofErr w:type="spellStart"/>
      <w:r w:rsidR="00F9281A" w:rsidRPr="004F1D2D">
        <w:rPr>
          <w:rFonts w:ascii="Montserrat" w:hAnsi="Montserrat"/>
          <w:b/>
          <w:bCs/>
          <w:color w:val="27344C"/>
          <w:sz w:val="22"/>
          <w:szCs w:val="22"/>
        </w:rPr>
        <w:t>Cepf</w:t>
      </w:r>
      <w:proofErr w:type="spellEnd"/>
      <w:r w:rsidR="00F9281A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) </w:t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se determină în cadrul </w:t>
      </w:r>
      <w:r w:rsidRPr="004F1D2D">
        <w:rPr>
          <w:rFonts w:ascii="Montserrat" w:hAnsi="Montserrat"/>
          <w:b/>
          <w:bCs/>
          <w:color w:val="27344C"/>
          <w:sz w:val="22"/>
          <w:szCs w:val="22"/>
          <w:lang w:val="ro-RO"/>
        </w:rPr>
        <w:t>Raportului de Audit energetic</w:t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elaborat de către </w:t>
      </w:r>
      <w:proofErr w:type="gramStart"/>
      <w:r w:rsidRPr="004F1D2D">
        <w:rPr>
          <w:rFonts w:ascii="Montserrat" w:hAnsi="Montserrat"/>
          <w:color w:val="27344C"/>
          <w:sz w:val="22"/>
          <w:szCs w:val="22"/>
          <w:lang w:val="ro-RO"/>
        </w:rPr>
        <w:t>un Auditor</w:t>
      </w:r>
      <w:proofErr w:type="gramEnd"/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energetic atestat</w:t>
      </w:r>
      <w:r w:rsidR="002D5005" w:rsidRPr="004F1D2D">
        <w:rPr>
          <w:rFonts w:ascii="Montserrat" w:hAnsi="Montserrat"/>
          <w:color w:val="27344C"/>
          <w:sz w:val="22"/>
          <w:szCs w:val="22"/>
          <w:lang w:val="ro-RO"/>
        </w:rPr>
        <w:t>,</w:t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 pentru clădirea </w:t>
      </w:r>
      <w:r w:rsidR="006B5976" w:rsidRPr="004F1D2D">
        <w:rPr>
          <w:rFonts w:ascii="Montserrat" w:hAnsi="Montserrat"/>
          <w:color w:val="27344C"/>
          <w:sz w:val="22"/>
          <w:szCs w:val="22"/>
          <w:lang w:val="ro-RO"/>
        </w:rPr>
        <w:t>reabilitată termic ca urmare a pachetului de soluții recomandat</w:t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. </w:t>
      </w:r>
      <w:r w:rsidR="00994C42"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Valoarea se consideră a fi </w:t>
      </w:r>
      <w:r w:rsidR="008262BE"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cea </w:t>
      </w:r>
      <w:r w:rsidR="00994C42" w:rsidRPr="004F1D2D">
        <w:rPr>
          <w:rFonts w:ascii="Montserrat" w:hAnsi="Montserrat"/>
          <w:color w:val="27344C"/>
          <w:sz w:val="22"/>
          <w:szCs w:val="22"/>
          <w:lang w:val="ro-RO"/>
        </w:rPr>
        <w:t xml:space="preserve">atinsă la un an după finalizarea implementării proiectului. </w:t>
      </w:r>
      <w:r w:rsidRPr="004F1D2D">
        <w:rPr>
          <w:rFonts w:ascii="Montserrat" w:hAnsi="Montserrat"/>
          <w:color w:val="27344C"/>
          <w:sz w:val="22"/>
          <w:szCs w:val="22"/>
          <w:lang w:val="ro-RO"/>
        </w:rPr>
        <w:t>Unitatea de măsură este kWh/an</w:t>
      </w:r>
      <w:r w:rsidR="00E35BE4" w:rsidRPr="004F1D2D">
        <w:rPr>
          <w:rFonts w:ascii="Montserrat" w:hAnsi="Montserrat"/>
          <w:color w:val="27344C"/>
          <w:sz w:val="22"/>
          <w:szCs w:val="22"/>
          <w:lang w:val="ro-RO"/>
        </w:rPr>
        <w:t>.</w:t>
      </w:r>
    </w:p>
    <w:p w14:paraId="227E029F" w14:textId="57374B20" w:rsidR="00B5047B" w:rsidRPr="004F1D2D" w:rsidRDefault="00B5047B" w:rsidP="00C33BC4">
      <w:pPr>
        <w:spacing w:before="120" w:after="120"/>
        <w:rPr>
          <w:rFonts w:ascii="Montserrat" w:hAnsi="Montserrat" w:cs="Arial"/>
          <w:color w:val="27344C"/>
          <w:sz w:val="22"/>
          <w:szCs w:val="22"/>
        </w:rPr>
      </w:pPr>
    </w:p>
    <w:p w14:paraId="46A8A448" w14:textId="7E0BC84A" w:rsidR="000B6C13" w:rsidRPr="004F1D2D" w:rsidRDefault="006B5976" w:rsidP="00C33BC4">
      <w:pPr>
        <w:pStyle w:val="Default"/>
        <w:numPr>
          <w:ilvl w:val="0"/>
          <w:numId w:val="6"/>
        </w:numPr>
        <w:spacing w:before="120" w:after="120"/>
        <w:ind w:left="284"/>
        <w:jc w:val="both"/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Valoarea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totală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a </w:t>
      </w:r>
      <w:proofErr w:type="spellStart"/>
      <w:r w:rsidR="00F9076F" w:rsidRPr="004F1D2D">
        <w:rPr>
          <w:rFonts w:ascii="Montserrat" w:hAnsi="Montserrat"/>
          <w:b/>
          <w:bCs/>
          <w:color w:val="27344C"/>
          <w:sz w:val="22"/>
          <w:szCs w:val="22"/>
        </w:rPr>
        <w:t>componentei</w:t>
      </w:r>
      <w:proofErr w:type="spellEnd"/>
      <w:r w:rsidR="00B5047B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="00081EC4" w:rsidRPr="004F1D2D">
        <w:rPr>
          <w:rFonts w:ascii="Montserrat" w:hAnsi="Montserrat"/>
          <w:color w:val="27344C"/>
          <w:sz w:val="22"/>
          <w:szCs w:val="22"/>
        </w:rPr>
        <w:t>sau</w:t>
      </w:r>
      <w:proofErr w:type="spellEnd"/>
      <w:r w:rsidR="00081EC4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081EC4" w:rsidRPr="004F1D2D">
        <w:rPr>
          <w:rFonts w:ascii="Montserrat" w:hAnsi="Montserrat"/>
          <w:b/>
          <w:bCs/>
          <w:color w:val="27344C"/>
          <w:sz w:val="22"/>
          <w:szCs w:val="22"/>
        </w:rPr>
        <w:t>valoarea</w:t>
      </w:r>
      <w:proofErr w:type="spellEnd"/>
      <w:r w:rsidR="00081EC4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 w:rsidR="00081EC4" w:rsidRPr="004F1D2D">
        <w:rPr>
          <w:rFonts w:ascii="Montserrat" w:hAnsi="Montserrat"/>
          <w:b/>
          <w:bCs/>
          <w:color w:val="27344C"/>
          <w:sz w:val="22"/>
          <w:szCs w:val="22"/>
        </w:rPr>
        <w:t>investiție</w:t>
      </w:r>
      <w:proofErr w:type="spellEnd"/>
      <w:r w:rsidR="00081EC4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(Vi)</w:t>
      </w:r>
      <w:r w:rsidR="00081EC4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081EC4" w:rsidRPr="004F1D2D">
        <w:rPr>
          <w:rFonts w:ascii="Montserrat" w:hAnsi="Montserrat"/>
          <w:color w:val="27344C"/>
          <w:sz w:val="22"/>
          <w:szCs w:val="22"/>
        </w:rPr>
        <w:t>r</w:t>
      </w:r>
      <w:r w:rsidRPr="004F1D2D">
        <w:rPr>
          <w:rFonts w:ascii="Montserrat" w:hAnsi="Montserrat"/>
          <w:color w:val="27344C"/>
          <w:sz w:val="22"/>
          <w:szCs w:val="22"/>
        </w:rPr>
        <w:t>eprezintă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totalitatea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cheltuielilor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din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Devizul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general</w:t>
      </w:r>
      <w:r w:rsidR="00F9076F" w:rsidRPr="004F1D2D">
        <w:rPr>
          <w:rFonts w:ascii="Montserrat" w:hAnsi="Montserrat"/>
          <w:color w:val="27344C"/>
          <w:sz w:val="22"/>
          <w:szCs w:val="22"/>
        </w:rPr>
        <w:t xml:space="preserve"> al </w:t>
      </w:r>
      <w:proofErr w:type="spellStart"/>
      <w:r w:rsidR="00F9076F" w:rsidRPr="004F1D2D">
        <w:rPr>
          <w:rFonts w:ascii="Montserrat" w:hAnsi="Montserrat"/>
          <w:color w:val="27344C"/>
          <w:sz w:val="22"/>
          <w:szCs w:val="22"/>
        </w:rPr>
        <w:t>componentei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,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necesară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implementării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proiectului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, </w:t>
      </w:r>
      <w:proofErr w:type="spellStart"/>
      <w:r w:rsidR="00081EC4" w:rsidRPr="004F1D2D">
        <w:rPr>
          <w:rFonts w:ascii="Montserrat" w:hAnsi="Montserrat"/>
          <w:color w:val="27344C"/>
          <w:sz w:val="22"/>
          <w:szCs w:val="22"/>
        </w:rPr>
        <w:t>respectiv</w:t>
      </w:r>
      <w:proofErr w:type="spellEnd"/>
      <w:r w:rsidR="00081EC4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081EC4" w:rsidRPr="004F1D2D">
        <w:rPr>
          <w:rFonts w:ascii="Montserrat" w:hAnsi="Montserrat"/>
          <w:color w:val="27344C"/>
          <w:sz w:val="22"/>
          <w:szCs w:val="22"/>
        </w:rPr>
        <w:t>v</w:t>
      </w:r>
      <w:r w:rsidRPr="004F1D2D">
        <w:rPr>
          <w:rFonts w:ascii="Montserrat" w:hAnsi="Montserrat"/>
          <w:color w:val="27344C"/>
          <w:sz w:val="22"/>
          <w:szCs w:val="22"/>
        </w:rPr>
        <w:t>aloarea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081EC4" w:rsidRPr="004F1D2D">
        <w:rPr>
          <w:rFonts w:ascii="Montserrat" w:hAnsi="Montserrat"/>
          <w:color w:val="27344C"/>
          <w:sz w:val="22"/>
          <w:szCs w:val="22"/>
        </w:rPr>
        <w:t>totală</w:t>
      </w:r>
      <w:proofErr w:type="spellEnd"/>
      <w:r w:rsidR="00081EC4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din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cadrul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machete</w:t>
      </w:r>
      <w:r w:rsidR="0040223E" w:rsidRPr="004F1D2D">
        <w:rPr>
          <w:rFonts w:ascii="Montserrat" w:hAnsi="Montserrat"/>
          <w:color w:val="27344C"/>
          <w:sz w:val="22"/>
          <w:szCs w:val="22"/>
        </w:rPr>
        <w:t>i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financiar</w:t>
      </w:r>
      <w:r w:rsidR="0040223E" w:rsidRPr="004F1D2D">
        <w:rPr>
          <w:rFonts w:ascii="Montserrat" w:hAnsi="Montserrat"/>
          <w:color w:val="27344C"/>
          <w:sz w:val="22"/>
          <w:szCs w:val="22"/>
        </w:rPr>
        <w:t>e</w:t>
      </w:r>
      <w:proofErr w:type="spellEnd"/>
      <w:r w:rsidR="00C74C97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C74C97" w:rsidRPr="004F1D2D">
        <w:rPr>
          <w:rFonts w:ascii="Montserrat" w:hAnsi="Montserrat"/>
          <w:color w:val="27344C"/>
          <w:sz w:val="22"/>
          <w:szCs w:val="22"/>
        </w:rPr>
        <w:t>aferente</w:t>
      </w:r>
      <w:proofErr w:type="spellEnd"/>
      <w:r w:rsidR="00C74C97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C74C97" w:rsidRPr="004F1D2D">
        <w:rPr>
          <w:rFonts w:ascii="Montserrat" w:hAnsi="Montserrat"/>
          <w:color w:val="27344C"/>
          <w:sz w:val="22"/>
          <w:szCs w:val="22"/>
        </w:rPr>
        <w:t>componentei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.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Pentru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calcularea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valorii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în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Euro, se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va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folosi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cursul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Inforeuro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valabil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la data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publicării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versiunii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73E5D" w:rsidRPr="004F1D2D">
        <w:rPr>
          <w:rFonts w:ascii="Montserrat" w:hAnsi="Montserrat"/>
          <w:color w:val="27344C"/>
          <w:sz w:val="22"/>
          <w:szCs w:val="22"/>
        </w:rPr>
        <w:t>aprobate</w:t>
      </w:r>
      <w:proofErr w:type="spellEnd"/>
      <w:r w:rsidR="00873E5D" w:rsidRPr="004F1D2D">
        <w:rPr>
          <w:rFonts w:ascii="Montserrat" w:hAnsi="Montserrat"/>
          <w:color w:val="27344C"/>
          <w:sz w:val="22"/>
          <w:szCs w:val="22"/>
        </w:rPr>
        <w:t xml:space="preserve"> a </w:t>
      </w:r>
      <w:proofErr w:type="spellStart"/>
      <w:r w:rsidR="00F77ADB" w:rsidRPr="004F1D2D">
        <w:rPr>
          <w:rFonts w:ascii="Montserrat" w:hAnsi="Montserrat"/>
          <w:color w:val="27344C"/>
          <w:sz w:val="22"/>
          <w:szCs w:val="22"/>
        </w:rPr>
        <w:t>ghidului</w:t>
      </w:r>
      <w:proofErr w:type="spellEnd"/>
      <w:r w:rsidR="00F77ADB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F77ADB" w:rsidRPr="004F1D2D">
        <w:rPr>
          <w:rFonts w:ascii="Montserrat" w:hAnsi="Montserrat"/>
          <w:color w:val="27344C"/>
          <w:sz w:val="22"/>
          <w:szCs w:val="22"/>
        </w:rPr>
        <w:t>solicitantului</w:t>
      </w:r>
      <w:proofErr w:type="spellEnd"/>
      <w:r w:rsidR="00F77ADB" w:rsidRPr="004F1D2D">
        <w:rPr>
          <w:rFonts w:ascii="Montserrat" w:hAnsi="Montserrat"/>
          <w:color w:val="27344C"/>
          <w:sz w:val="22"/>
          <w:szCs w:val="22"/>
        </w:rPr>
        <w:t xml:space="preserve"> de </w:t>
      </w:r>
      <w:proofErr w:type="spellStart"/>
      <w:r w:rsidR="00F77ADB" w:rsidRPr="004F1D2D">
        <w:rPr>
          <w:rFonts w:ascii="Montserrat" w:hAnsi="Montserrat"/>
          <w:color w:val="27344C"/>
          <w:sz w:val="22"/>
          <w:szCs w:val="22"/>
        </w:rPr>
        <w:t>finanțare</w:t>
      </w:r>
      <w:proofErr w:type="spellEnd"/>
      <w:r w:rsidR="00F77ADB" w:rsidRPr="004F1D2D">
        <w:rPr>
          <w:rFonts w:ascii="Montserrat" w:hAnsi="Montserrat"/>
          <w:color w:val="27344C"/>
          <w:sz w:val="22"/>
          <w:szCs w:val="22"/>
        </w:rPr>
        <w:t>.</w:t>
      </w:r>
    </w:p>
    <w:p w14:paraId="4EEE186F" w14:textId="77777777" w:rsidR="002A614D" w:rsidRPr="004F1D2D" w:rsidRDefault="002A614D" w:rsidP="00C33BC4">
      <w:pPr>
        <w:spacing w:before="120" w:after="120"/>
        <w:rPr>
          <w:rFonts w:ascii="Montserrat" w:hAnsi="Montserrat" w:cstheme="minorHAnsi"/>
          <w:bCs/>
          <w:i/>
          <w:color w:val="27344C"/>
          <w:sz w:val="22"/>
          <w:szCs w:val="22"/>
          <w:lang w:val="ro-RO"/>
        </w:rPr>
      </w:pPr>
    </w:p>
    <w:p w14:paraId="4657CC8F" w14:textId="3B5B3095" w:rsidR="00722D3D" w:rsidRPr="004F1D2D" w:rsidRDefault="000B6C13" w:rsidP="00C33BC4">
      <w:pPr>
        <w:spacing w:before="120" w:after="120"/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4F1D2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Metoda de determinare </w:t>
      </w:r>
      <w:r w:rsidRPr="004F1D2D">
        <w:rPr>
          <w:rFonts w:ascii="Montserrat" w:hAnsi="Montserrat" w:cs="Arial"/>
          <w:color w:val="27344C"/>
          <w:sz w:val="22"/>
          <w:szCs w:val="22"/>
          <w:lang w:val="ro-RO"/>
        </w:rPr>
        <w:t>a</w:t>
      </w:r>
      <w:r w:rsidRPr="004F1D2D">
        <w:rPr>
          <w:rFonts w:ascii="Montserrat" w:hAnsi="Montserrat" w:cs="Arial"/>
          <w:b/>
          <w:bCs/>
          <w:color w:val="27344C"/>
          <w:sz w:val="22"/>
          <w:szCs w:val="22"/>
          <w:lang w:val="ro-RO"/>
        </w:rPr>
        <w:t xml:space="preserve"> </w:t>
      </w:r>
      <w:r w:rsidR="00547B4D" w:rsidRPr="004F1D2D">
        <w:rPr>
          <w:rFonts w:ascii="Montserrat" w:hAnsi="Montserrat" w:cs="Calibri"/>
          <w:color w:val="27344C"/>
          <w:sz w:val="22"/>
          <w:szCs w:val="22"/>
          <w:lang w:val="ro-RO"/>
        </w:rPr>
        <w:t xml:space="preserve">costului investițional pe kWh economisit </w:t>
      </w:r>
      <w:r w:rsidR="00873E5D" w:rsidRPr="004F1D2D">
        <w:rPr>
          <w:rFonts w:ascii="Montserrat" w:hAnsi="Montserrat" w:cs="Calibri"/>
          <w:color w:val="27344C"/>
          <w:sz w:val="22"/>
          <w:szCs w:val="22"/>
          <w:lang w:val="ro-RO"/>
        </w:rPr>
        <w:t>într-un an</w:t>
      </w:r>
      <w:r w:rsidR="006D7B8F" w:rsidRPr="004F1D2D">
        <w:rPr>
          <w:rFonts w:ascii="Montserrat" w:hAnsi="Montserrat" w:cs="Arial"/>
          <w:color w:val="27344C"/>
          <w:sz w:val="22"/>
          <w:szCs w:val="22"/>
          <w:lang w:val="ro-RO"/>
        </w:rPr>
        <w:t>:</w:t>
      </w:r>
    </w:p>
    <w:p w14:paraId="6996A06B" w14:textId="0D94B0F3" w:rsidR="00573106" w:rsidRPr="004F1D2D" w:rsidRDefault="008A3F90" w:rsidP="00C33BC4">
      <w:pPr>
        <w:pStyle w:val="Default"/>
        <w:spacing w:before="120" w:after="120"/>
        <w:rPr>
          <w:rFonts w:ascii="Montserrat" w:hAnsi="Montserrat"/>
          <w:color w:val="27344C"/>
          <w:sz w:val="22"/>
          <w:szCs w:val="22"/>
        </w:rPr>
      </w:pPr>
      <w:r w:rsidRPr="004F1D2D">
        <w:rPr>
          <w:rFonts w:ascii="Montserrat" w:hAnsi="Montserrat"/>
          <w:noProof/>
          <w:color w:val="27344C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4D772" wp14:editId="28620031">
                <wp:simplePos x="0" y="0"/>
                <wp:positionH relativeFrom="column">
                  <wp:posOffset>0</wp:posOffset>
                </wp:positionH>
                <wp:positionV relativeFrom="paragraph">
                  <wp:posOffset>93925</wp:posOffset>
                </wp:positionV>
                <wp:extent cx="6206247" cy="2496709"/>
                <wp:effectExtent l="0" t="0" r="17145" b="1841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6247" cy="249670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578C6A" w14:textId="1C096B74" w:rsidR="000B6C13" w:rsidRPr="0027078A" w:rsidRDefault="000A409F" w:rsidP="000B6C13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  <w:proofErr w:type="spellStart"/>
                            <w:r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Pentru</w:t>
                            </w:r>
                            <w:proofErr w:type="spellEnd"/>
                            <w:r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o </w:t>
                            </w:r>
                            <w:proofErr w:type="spellStart"/>
                            <w:r w:rsidR="00873E5D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componentă</w:t>
                            </w:r>
                            <w:proofErr w:type="spellEnd"/>
                            <w:r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, f</w:t>
                            </w:r>
                            <w:r w:rsidR="000B6C13"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ormula </w:t>
                            </w:r>
                            <w:proofErr w:type="spellStart"/>
                            <w:r w:rsidR="000B6C13"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matematică</w:t>
                            </w:r>
                            <w:proofErr w:type="spellEnd"/>
                            <w:r w:rsidR="002A614D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0B6C13"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poate</w:t>
                            </w:r>
                            <w:proofErr w:type="spellEnd"/>
                            <w:r w:rsidR="000B6C13"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fi </w:t>
                            </w:r>
                            <w:proofErr w:type="spellStart"/>
                            <w:r w:rsidR="000B6C13"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exprimată</w:t>
                            </w:r>
                            <w:proofErr w:type="spellEnd"/>
                            <w:r w:rsidR="000B6C13"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</w:t>
                            </w:r>
                            <w:proofErr w:type="spellStart"/>
                            <w:r w:rsidR="000B6C13"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astfel</w:t>
                            </w:r>
                            <w:proofErr w:type="spellEnd"/>
                            <w:r w:rsidR="000B6C13"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09B27296" w14:textId="77777777" w:rsidR="000B6C13" w:rsidRPr="0027078A" w:rsidRDefault="000B6C13" w:rsidP="000B6C13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</w:p>
                          <w:p w14:paraId="1A4E66DC" w14:textId="0D4A54F4" w:rsidR="000B6C13" w:rsidRPr="0027078A" w:rsidRDefault="000B6C13" w:rsidP="000B6C13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  <w:r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color w:val="27344C"/>
                                  <w:sz w:val="22"/>
                                  <w:szCs w:val="22"/>
                                </w:rPr>
                                <m:t>CI=</m:t>
                              </m:r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27344C"/>
                                      <w:sz w:val="22"/>
                                      <w:szCs w:val="22"/>
                                    </w:rPr>
                                  </m:ctrlPr>
                                </m:fPr>
                                <m:num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V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i</m:t>
                                      </m:r>
                                    </m:sub>
                                  </m:sSub>
                                </m:num>
                                <m:den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  <m:t>epi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-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  <m:t>C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  <w:color w:val="27344C"/>
                                              <w:sz w:val="22"/>
                                              <w:szCs w:val="22"/>
                                            </w:rPr>
                                            <m:t>epf</m:t>
                                          </m:r>
                                        </m:sub>
                                      </m:sSub>
                                    </m:e>
                                  </m:d>
                                  <m:r>
                                    <w:rPr>
                                      <w:rFonts w:ascii="Cambria Math" w:hAnsi="Cambria Math"/>
                                      <w:color w:val="27344C"/>
                                      <w:sz w:val="22"/>
                                      <w:szCs w:val="22"/>
                                    </w:rPr>
                                    <m:t>×1 an</m:t>
                                  </m:r>
                                </m:den>
                              </m:f>
                            </m:oMath>
                            <w:r w:rsidR="006D7B8F">
                              <w:rPr>
                                <w:rFonts w:ascii="Montserrat" w:eastAsiaTheme="minorEastAsia" w:hAnsi="Montserrat"/>
                                <w:color w:val="27344C"/>
                                <w:sz w:val="22"/>
                                <w:szCs w:val="22"/>
                              </w:rPr>
                              <w:t xml:space="preserve">    </w:t>
                            </w:r>
                            <m:oMath>
                              <m:d>
                                <m:dPr>
                                  <m:begChr m:val="["/>
                                  <m:endChr m:val="]"/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color w:val="27344C"/>
                                      <w:sz w:val="22"/>
                                      <w:szCs w:val="22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eastAsiaTheme="minorEastAsia" w:hAnsi="Cambria Math"/>
                                          <w:i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Euro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eastAsiaTheme="minorEastAsia" w:hAnsi="Cambria Math"/>
                                          <w:color w:val="27344C"/>
                                          <w:sz w:val="22"/>
                                          <w:szCs w:val="22"/>
                                        </w:rPr>
                                        <m:t>kWh</m:t>
                                      </m:r>
                                    </m:den>
                                  </m:f>
                                </m:e>
                              </m:d>
                            </m:oMath>
                          </w:p>
                          <w:p w14:paraId="31A581F4" w14:textId="77777777" w:rsidR="006D7B8F" w:rsidRDefault="006D7B8F" w:rsidP="006D7B8F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</w:p>
                          <w:p w14:paraId="7B6EEB16" w14:textId="35C5801B" w:rsidR="000B6C13" w:rsidRDefault="000B6C13" w:rsidP="000B6C13">
                            <w:pPr>
                              <w:pStyle w:val="Default"/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27078A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Unde</w:t>
                            </w:r>
                            <w:proofErr w:type="spellEnd"/>
                            <w:r w:rsidR="006D7B8F">
                              <w:rPr>
                                <w:rFonts w:ascii="Montserrat" w:hAnsi="Montserrat"/>
                                <w:color w:val="27344C"/>
                                <w:sz w:val="22"/>
                                <w:szCs w:val="22"/>
                              </w:rPr>
                              <w:t>:</w:t>
                            </w:r>
                          </w:p>
                          <w:p w14:paraId="6674D94A" w14:textId="0A444E09" w:rsidR="006D7B8F" w:rsidRPr="00602531" w:rsidRDefault="00547B4D" w:rsidP="000B6C13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r>
                                  <w:rPr>
                                    <w:rFonts w:ascii="Cambria Math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C</m:t>
                                </m:r>
                                <m: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>I-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alibri"/>
                                    <w:color w:val="000000" w:themeColor="text1"/>
                                    <w:sz w:val="20"/>
                                    <w:szCs w:val="20"/>
                                    <w:lang w:val="ro-RO"/>
                                  </w:rPr>
                                  <m:t>costul investițional pe kWh economisit într-un an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color w:val="000000" w:themeColor="text1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hAnsi="Cambria Math"/>
                                        <w:iCs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  <w:iCs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m:t>Euro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hAnsi="Cambria Math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m:t>kWh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14:paraId="287F5894" w14:textId="3CC5CE9F" w:rsidR="006D7B8F" w:rsidRPr="006D7B8F" w:rsidRDefault="00000000" w:rsidP="000B6C13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V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Valoarea de investiție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Euro</m:t>
                                    </m:r>
                                  </m:e>
                                </m:d>
                              </m:oMath>
                            </m:oMathPara>
                          </w:p>
                          <w:p w14:paraId="2DE8CF63" w14:textId="0EC391EF" w:rsidR="006D7B8F" w:rsidRPr="006D7B8F" w:rsidRDefault="00000000" w:rsidP="000B6C13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epi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Consumul anual de energie primară inițială a clădirii existente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kWh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an</m:t>
                                        </m:r>
                                      </m:den>
                                    </m:f>
                                  </m:e>
                                </m:d>
                              </m:oMath>
                            </m:oMathPara>
                          </w:p>
                          <w:p w14:paraId="7FF67148" w14:textId="7FC22F33" w:rsidR="006D7B8F" w:rsidRPr="006D7B8F" w:rsidRDefault="00000000" w:rsidP="000B6C13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auto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epf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Consumul anual de energie primară finală a clădirii reabilitate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f>
                                      <m:f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iCs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</m:ctrlPr>
                                      </m:fPr>
                                      <m:num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kWh</m:t>
                                        </m:r>
                                      </m:num>
                                      <m:den>
                                        <m:r>
                                          <w:rPr>
                                            <w:rFonts w:ascii="Cambria Math" w:eastAsiaTheme="minorEastAsia" w:hAnsi="Cambria Math"/>
                                            <w:color w:val="auto"/>
                                            <w:sz w:val="20"/>
                                            <w:szCs w:val="20"/>
                                          </w:rPr>
                                          <m:t>an</m:t>
                                        </m:r>
                                      </m:den>
                                    </m:f>
                                  </m:e>
                                </m:d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</m:oMath>
                            </m:oMathPara>
                          </w:p>
                          <w:p w14:paraId="5930970B" w14:textId="33A81B97" w:rsidR="006D7B8F" w:rsidRPr="0040223E" w:rsidRDefault="00000000" w:rsidP="000B6C13">
                            <w:pPr>
                              <w:pStyle w:val="Default"/>
                              <w:rPr>
                                <w:rFonts w:eastAsiaTheme="minorEastAsia"/>
                                <w:iCs/>
                                <w:color w:val="27344C"/>
                                <w:sz w:val="20"/>
                                <w:szCs w:val="20"/>
                              </w:rPr>
                            </w:pPr>
                            <m:oMathPara>
                              <m:oMathParaPr>
                                <m:jc m:val="left"/>
                              </m:oMathParaPr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auto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(C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auto"/>
                                        <w:sz w:val="20"/>
                                        <w:szCs w:val="20"/>
                                      </w:rPr>
                                      <m:t>epi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auto"/>
                                    <w:sz w:val="20"/>
                                    <w:szCs w:val="20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27344C"/>
                                        <w:sz w:val="20"/>
                                        <w:szCs w:val="20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27344C"/>
                                        <w:sz w:val="20"/>
                                        <w:szCs w:val="20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color w:val="27344C"/>
                                        <w:sz w:val="20"/>
                                        <w:szCs w:val="20"/>
                                      </w:rPr>
                                      <m:t>epf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eastAsiaTheme="minorEastAsia" w:hAnsi="Cambria Math"/>
                                    <w:color w:val="27344C"/>
                                    <w:sz w:val="20"/>
                                    <w:szCs w:val="20"/>
                                  </w:rPr>
                                  <m:t>)×1 an-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27344C"/>
                                    <w:sz w:val="20"/>
                                    <w:szCs w:val="20"/>
                                  </w:rPr>
                                  <m:t>Economia de energie primară rezultată pe parcursul unui an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color w:val="27344C"/>
                                    <w:sz w:val="20"/>
                                    <w:szCs w:val="20"/>
                                  </w:rPr>
                                  <m:t xml:space="preserve">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eastAsiaTheme="minorEastAsia" w:hAnsi="Cambria Math"/>
                                    <w:color w:val="27344C"/>
                                    <w:sz w:val="20"/>
                                    <w:szCs w:val="20"/>
                                  </w:rPr>
                                  <m:t xml:space="preserve">ca urmare a implementării investiției 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iCs/>
                                        <w:color w:val="27344C"/>
                                        <w:sz w:val="20"/>
                                        <w:szCs w:val="20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color w:val="27344C"/>
                                        <w:sz w:val="20"/>
                                        <w:szCs w:val="20"/>
                                      </w:rPr>
                                      <m:t>kWh</m:t>
                                    </m:r>
                                  </m:e>
                                </m:d>
                              </m:oMath>
                            </m:oMathPara>
                          </w:p>
                          <w:p w14:paraId="50B7E75A" w14:textId="77777777" w:rsidR="006D7B8F" w:rsidRPr="00975D92" w:rsidRDefault="006D7B8F" w:rsidP="000B6C13">
                            <w:pPr>
                              <w:pStyle w:val="Default"/>
                              <w:rPr>
                                <w:color w:val="00B050"/>
                                <w:sz w:val="20"/>
                                <w:szCs w:val="20"/>
                              </w:rPr>
                            </w:pPr>
                          </w:p>
                          <w:p w14:paraId="693DB276" w14:textId="6ECC9899" w:rsidR="000B6C13" w:rsidRPr="0040223E" w:rsidRDefault="000B6C13" w:rsidP="00A27F67">
                            <w:pPr>
                              <w:pStyle w:val="Default"/>
                              <w:rPr>
                                <w:color w:val="27344C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4D772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7.4pt;width:488.7pt;height:19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" fillcolor="white [3201]" strokeweight=".5pt">
                <v:textbox>
                  <w:txbxContent>
                    <w:p w14:paraId="10578C6A" w14:textId="1C096B74" w:rsidR="000B6C13" w:rsidRPr="0027078A" w:rsidRDefault="000A409F" w:rsidP="000B6C13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Pentru o </w:t>
                      </w:r>
                      <w:r w:rsidR="00873E5D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componentă</w:t>
                      </w:r>
                      <w:r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, f</w:t>
                      </w:r>
                      <w:r w:rsidR="000B6C13"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ormula matematică</w:t>
                      </w:r>
                      <w:r w:rsidR="002A614D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</w:t>
                      </w:r>
                      <w:r w:rsidR="000B6C13"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poate fi exprimată astfel:</w:t>
                      </w:r>
                    </w:p>
                    <w:p w14:paraId="09B27296" w14:textId="77777777" w:rsidR="000B6C13" w:rsidRPr="0027078A" w:rsidRDefault="000B6C13" w:rsidP="000B6C13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</w:p>
                    <w:p w14:paraId="1A4E66DC" w14:textId="0D4A54F4" w:rsidR="000B6C13" w:rsidRPr="0027078A" w:rsidRDefault="000B6C13" w:rsidP="000B6C13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color w:val="27344C"/>
                            <w:sz w:val="22"/>
                            <w:szCs w:val="22"/>
                          </w:rPr>
                          <m:t>CI=</m:t>
                        </m:r>
                        <m:f>
                          <m:fPr>
                            <m:ctrlPr>
                              <w:rPr>
                                <w:rFonts w:ascii="Cambria Math" w:hAnsi="Cambria Math"/>
                                <w:i/>
                                <w:color w:val="27344C"/>
                                <w:sz w:val="22"/>
                                <w:szCs w:val="22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color w:val="27344C"/>
                                    <w:sz w:val="22"/>
                                    <w:szCs w:val="22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i</m:t>
                                </m:r>
                              </m:sub>
                            </m:sSub>
                          </m:num>
                          <m:den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color w:val="27344C"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27344C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27344C"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27344C"/>
                                        <w:sz w:val="22"/>
                                        <w:szCs w:val="22"/>
                                      </w:rPr>
                                      <m:t>epi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-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color w:val="27344C"/>
                                        <w:sz w:val="22"/>
                                        <w:szCs w:val="22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color w:val="27344C"/>
                                        <w:sz w:val="22"/>
                                        <w:szCs w:val="22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color w:val="27344C"/>
                                        <w:sz w:val="22"/>
                                        <w:szCs w:val="22"/>
                                      </w:rPr>
                                      <m:t>epf</m:t>
                                    </m:r>
                                  </m:sub>
                                </m:sSub>
                              </m:e>
                            </m:d>
                            <m:r>
                              <w:rPr>
                                <w:rFonts w:ascii="Cambria Math" w:hAnsi="Cambria Math"/>
                                <w:color w:val="27344C"/>
                                <w:sz w:val="22"/>
                                <w:szCs w:val="22"/>
                              </w:rPr>
                              <m:t>×1 an</m:t>
                            </m:r>
                          </m:den>
                        </m:f>
                      </m:oMath>
                      <w:r w:rsidR="006D7B8F">
                        <w:rPr>
                          <w:rFonts w:ascii="Montserrat" w:eastAsiaTheme="minorEastAsia" w:hAnsi="Montserrat"/>
                          <w:color w:val="27344C"/>
                          <w:sz w:val="22"/>
                          <w:szCs w:val="22"/>
                        </w:rPr>
                        <w:t xml:space="preserve">    </w:t>
                      </w:r>
                      <m:oMath>
                        <m:d>
                          <m:dPr>
                            <m:begChr m:val="["/>
                            <m:endChr m:val="]"/>
                            <m:ctrlPr>
                              <w:rPr>
                                <w:rFonts w:ascii="Cambria Math" w:eastAsiaTheme="minorEastAsia" w:hAnsi="Cambria Math"/>
                                <w:i/>
                                <w:color w:val="27344C"/>
                                <w:sz w:val="22"/>
                                <w:szCs w:val="22"/>
                              </w:rPr>
                            </m:ctrlPr>
                          </m:dPr>
                          <m:e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color w:val="27344C"/>
                                    <w:sz w:val="22"/>
                                    <w:szCs w:val="22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Euro</m:t>
                                </m:r>
                              </m:num>
                              <m:den>
                                <m:r>
                                  <w:rPr>
                                    <w:rFonts w:ascii="Cambria Math" w:eastAsiaTheme="minorEastAsia" w:hAnsi="Cambria Math"/>
                                    <w:color w:val="27344C"/>
                                    <w:sz w:val="22"/>
                                    <w:szCs w:val="22"/>
                                  </w:rPr>
                                  <m:t>kWh</m:t>
                                </m:r>
                              </m:den>
                            </m:f>
                          </m:e>
                        </m:d>
                      </m:oMath>
                    </w:p>
                    <w:p w14:paraId="31A581F4" w14:textId="77777777" w:rsidR="006D7B8F" w:rsidRDefault="006D7B8F" w:rsidP="006D7B8F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</w:p>
                    <w:p w14:paraId="7B6EEB16" w14:textId="35C5801B" w:rsidR="000B6C13" w:rsidRDefault="000B6C13" w:rsidP="000B6C13">
                      <w:pPr>
                        <w:pStyle w:val="Default"/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</w:pPr>
                      <w:r w:rsidRPr="0027078A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Unde</w:t>
                      </w:r>
                      <w:r w:rsidR="006D7B8F">
                        <w:rPr>
                          <w:rFonts w:ascii="Montserrat" w:hAnsi="Montserrat"/>
                          <w:color w:val="27344C"/>
                          <w:sz w:val="22"/>
                          <w:szCs w:val="22"/>
                        </w:rPr>
                        <w:t>:</w:t>
                      </w:r>
                    </w:p>
                    <w:p w14:paraId="6674D94A" w14:textId="0A444E09" w:rsidR="006D7B8F" w:rsidRPr="00602531" w:rsidRDefault="00547B4D" w:rsidP="000B6C13">
                      <w:pPr>
                        <w:pStyle w:val="Default"/>
                        <w:rPr>
                          <w:rFonts w:eastAsiaTheme="minorEastAsia"/>
                          <w:iCs/>
                          <w:color w:val="000000" w:themeColor="text1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r>
                            <w:rPr>
                              <w:rFonts w:ascii="Cambria Math" w:hAnsi="Cambria Math"/>
                              <w:color w:val="auto"/>
                              <w:sz w:val="20"/>
                              <w:szCs w:val="20"/>
                            </w:rPr>
                            <m:t>C</m:t>
                          </m:r>
                          <m:r>
                            <w:rPr>
                              <w:rFonts w:ascii="Cambria Math" w:hAnsi="Cambria Math"/>
                              <w:color w:val="000000" w:themeColor="text1"/>
                              <w:sz w:val="20"/>
                              <w:szCs w:val="20"/>
                            </w:rPr>
                            <m:t>I-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 w:cs="Calibri"/>
                              <w:color w:val="000000" w:themeColor="text1"/>
                              <w:sz w:val="20"/>
                              <w:szCs w:val="20"/>
                              <w:lang w:val="ro-RO"/>
                            </w:rPr>
                            <m:t>costul investițional pe kWh economisit într-un an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 w:themeColor="text1"/>
                              <w:sz w:val="20"/>
                              <w:szCs w:val="20"/>
                            </w:rPr>
                            <m:t xml:space="preserve">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Cs/>
                                  <w:color w:val="000000" w:themeColor="text1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i/>
                                      <w:iCs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m:t>Euro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m:t>kWh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14:paraId="287F5894" w14:textId="3CC5CE9F" w:rsidR="006D7B8F" w:rsidRPr="006D7B8F" w:rsidRDefault="00000000" w:rsidP="000B6C13">
                      <w:pPr>
                        <w:pStyle w:val="Default"/>
                        <w:rPr>
                          <w:rFonts w:eastAsiaTheme="minorEastAsia"/>
                          <w:iCs/>
                          <w:color w:val="auto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Valoarea de investiție</m:t>
                          </m:r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 xml:space="preserve">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Euro</m:t>
                              </m:r>
                            </m:e>
                          </m:d>
                        </m:oMath>
                      </m:oMathPara>
                    </w:p>
                    <w:p w14:paraId="2DE8CF63" w14:textId="0EC391EF" w:rsidR="006D7B8F" w:rsidRPr="006D7B8F" w:rsidRDefault="00000000" w:rsidP="000B6C13">
                      <w:pPr>
                        <w:pStyle w:val="Default"/>
                        <w:rPr>
                          <w:rFonts w:eastAsiaTheme="minorEastAsia"/>
                          <w:iCs/>
                          <w:color w:val="auto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epi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 xml:space="preserve">Consumul anual de energie primară inițială a clădirii existente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kWh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an</m:t>
                                  </m:r>
                                </m:den>
                              </m:f>
                            </m:e>
                          </m:d>
                        </m:oMath>
                      </m:oMathPara>
                    </w:p>
                    <w:p w14:paraId="7FF67148" w14:textId="7FC22F33" w:rsidR="006D7B8F" w:rsidRPr="006D7B8F" w:rsidRDefault="00000000" w:rsidP="000B6C13">
                      <w:pPr>
                        <w:pStyle w:val="Default"/>
                        <w:rPr>
                          <w:rFonts w:eastAsiaTheme="minorEastAsia"/>
                          <w:iCs/>
                          <w:color w:val="auto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epf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Consumul anual de energie primară finală a clădirii reabilitate</m:t>
                          </m:r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 xml:space="preserve">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iCs/>
                                      <w:color w:val="auto"/>
                                      <w:sz w:val="20"/>
                                      <w:szCs w:val="20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kWh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eastAsiaTheme="minorEastAsia" w:hAnsi="Cambria Math"/>
                                      <w:color w:val="auto"/>
                                      <w:sz w:val="20"/>
                                      <w:szCs w:val="20"/>
                                    </w:rPr>
                                    <m:t>an</m:t>
                                  </m:r>
                                </m:den>
                              </m:f>
                            </m:e>
                          </m:d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 xml:space="preserve"> </m:t>
                          </m:r>
                        </m:oMath>
                      </m:oMathPara>
                    </w:p>
                    <w:p w14:paraId="5930970B" w14:textId="33A81B97" w:rsidR="006D7B8F" w:rsidRPr="0040223E" w:rsidRDefault="00000000" w:rsidP="000B6C13">
                      <w:pPr>
                        <w:pStyle w:val="Default"/>
                        <w:rPr>
                          <w:rFonts w:eastAsiaTheme="minorEastAsia"/>
                          <w:iCs/>
                          <w:color w:val="27344C"/>
                          <w:sz w:val="20"/>
                          <w:szCs w:val="20"/>
                        </w:rPr>
                      </w:pPr>
                      <m:oMathPara>
                        <m:oMathParaPr>
                          <m:jc m:val="left"/>
                        </m:oMathParaPr>
                        <m:oMath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auto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(C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auto"/>
                                  <w:sz w:val="20"/>
                                  <w:szCs w:val="20"/>
                                </w:rPr>
                                <m:t>epi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auto"/>
                              <w:sz w:val="20"/>
                              <w:szCs w:val="20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27344C"/>
                                  <w:sz w:val="20"/>
                                  <w:szCs w:val="20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27344C"/>
                                  <w:sz w:val="20"/>
                                  <w:szCs w:val="20"/>
                                </w:rPr>
                                <m:t>C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  <w:color w:val="27344C"/>
                                  <w:sz w:val="20"/>
                                  <w:szCs w:val="20"/>
                                </w:rPr>
                                <m:t>epf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  <w:color w:val="27344C"/>
                              <w:sz w:val="20"/>
                              <w:szCs w:val="20"/>
                            </w:rPr>
                            <m:t>)×1 an-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27344C"/>
                              <w:sz w:val="20"/>
                              <w:szCs w:val="20"/>
                            </w:rPr>
                            <m:t>Economia de energie primară rezultată pe parcursul unui an</m:t>
                          </m:r>
                          <m:r>
                            <w:rPr>
                              <w:rFonts w:ascii="Cambria Math" w:eastAsiaTheme="minorEastAsia" w:hAnsi="Cambria Math"/>
                              <w:color w:val="27344C"/>
                              <w:sz w:val="20"/>
                              <w:szCs w:val="20"/>
                            </w:rPr>
                            <m:t xml:space="preserve"> 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Theme="minorEastAsia" w:hAnsi="Cambria Math"/>
                              <w:color w:val="27344C"/>
                              <w:sz w:val="20"/>
                              <w:szCs w:val="20"/>
                            </w:rPr>
                            <m:t xml:space="preserve">ca urmare a implementării investiției 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iCs/>
                                  <w:color w:val="27344C"/>
                                  <w:sz w:val="20"/>
                                  <w:szCs w:val="20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eastAsiaTheme="minorEastAsia" w:hAnsi="Cambria Math"/>
                                  <w:color w:val="27344C"/>
                                  <w:sz w:val="20"/>
                                  <w:szCs w:val="20"/>
                                </w:rPr>
                                <m:t>kWh</m:t>
                              </m:r>
                            </m:e>
                          </m:d>
                        </m:oMath>
                      </m:oMathPara>
                    </w:p>
                    <w:p w14:paraId="50B7E75A" w14:textId="77777777" w:rsidR="006D7B8F" w:rsidRPr="00975D92" w:rsidRDefault="006D7B8F" w:rsidP="000B6C13">
                      <w:pPr>
                        <w:pStyle w:val="Default"/>
                        <w:rPr>
                          <w:color w:val="00B050"/>
                          <w:sz w:val="20"/>
                          <w:szCs w:val="20"/>
                        </w:rPr>
                      </w:pPr>
                    </w:p>
                    <w:p w14:paraId="693DB276" w14:textId="6ECC9899" w:rsidR="000B6C13" w:rsidRPr="0040223E" w:rsidRDefault="000B6C13" w:rsidP="00A27F67">
                      <w:pPr>
                        <w:pStyle w:val="Default"/>
                        <w:rPr>
                          <w:color w:val="27344C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522B11" w14:textId="5932D14F" w:rsidR="000B6C13" w:rsidRPr="004F1D2D" w:rsidRDefault="000B6C13" w:rsidP="00C33BC4">
      <w:pPr>
        <w:pStyle w:val="Default"/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0B4AEE64" w14:textId="77777777" w:rsidR="000B6C13" w:rsidRPr="004F1D2D" w:rsidRDefault="000B6C13" w:rsidP="00C33BC4">
      <w:pPr>
        <w:pStyle w:val="Default"/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54A8232E" w14:textId="77777777" w:rsidR="000B6C13" w:rsidRPr="004F1D2D" w:rsidRDefault="000B6C13" w:rsidP="00C33BC4">
      <w:pPr>
        <w:pStyle w:val="Default"/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515A8609" w14:textId="77777777" w:rsidR="000B6C13" w:rsidRPr="004F1D2D" w:rsidRDefault="000B6C13" w:rsidP="00C33BC4">
      <w:pPr>
        <w:pStyle w:val="Default"/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4D669893" w14:textId="77777777" w:rsidR="000B6C13" w:rsidRPr="004F1D2D" w:rsidRDefault="000B6C13" w:rsidP="00C33BC4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</w:p>
    <w:p w14:paraId="1C37B66E" w14:textId="3CCC62EB" w:rsidR="00DA42B2" w:rsidRPr="004F1D2D" w:rsidRDefault="00DA42B2" w:rsidP="00C33BC4">
      <w:pPr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07FB9795" w14:textId="59F2EA2C" w:rsidR="000B6C13" w:rsidRPr="004F1D2D" w:rsidRDefault="000B6C13" w:rsidP="00C33BC4">
      <w:pPr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570E78EB" w14:textId="6141AE87" w:rsidR="000B6C13" w:rsidRPr="004F1D2D" w:rsidRDefault="000B6C13" w:rsidP="00C33BC4">
      <w:pPr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7253F80C" w14:textId="1A5FE8FC" w:rsidR="000B6C13" w:rsidRPr="004F1D2D" w:rsidRDefault="000B6C13" w:rsidP="00C33BC4">
      <w:pPr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188D793B" w14:textId="77777777" w:rsidR="000B6C13" w:rsidRPr="004F1D2D" w:rsidRDefault="000B6C13" w:rsidP="00C33BC4">
      <w:pPr>
        <w:pStyle w:val="Default"/>
        <w:spacing w:before="120" w:after="120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5592901A" w14:textId="77777777" w:rsidR="00F9076F" w:rsidRPr="004F1D2D" w:rsidRDefault="00F9076F" w:rsidP="00C33BC4">
      <w:pPr>
        <w:pStyle w:val="Default"/>
        <w:spacing w:before="120" w:after="120"/>
        <w:rPr>
          <w:rFonts w:ascii="Montserrat" w:hAnsi="Montserrat"/>
          <w:b/>
          <w:bCs/>
          <w:color w:val="27344C"/>
          <w:sz w:val="22"/>
          <w:szCs w:val="22"/>
        </w:rPr>
      </w:pPr>
    </w:p>
    <w:p w14:paraId="06708250" w14:textId="4BD21593" w:rsidR="000B6C13" w:rsidRPr="004F1D2D" w:rsidRDefault="000B6C13" w:rsidP="00C33BC4">
      <w:pPr>
        <w:pStyle w:val="Default"/>
        <w:spacing w:before="120" w:after="120"/>
        <w:rPr>
          <w:rFonts w:ascii="Montserrat" w:hAnsi="Montserrat"/>
          <w:b/>
          <w:bCs/>
          <w:color w:val="27344C"/>
          <w:sz w:val="22"/>
          <w:szCs w:val="22"/>
        </w:rPr>
      </w:pP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Exemplu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calcul</w:t>
      </w:r>
      <w:proofErr w:type="spellEnd"/>
      <w:r w:rsidR="004605AF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– </w:t>
      </w:r>
      <w:proofErr w:type="spellStart"/>
      <w:r w:rsidR="004605AF" w:rsidRPr="004F1D2D">
        <w:rPr>
          <w:rFonts w:ascii="Montserrat" w:hAnsi="Montserrat"/>
          <w:b/>
          <w:bCs/>
          <w:color w:val="27344C"/>
          <w:sz w:val="22"/>
          <w:szCs w:val="22"/>
        </w:rPr>
        <w:t>pentru</w:t>
      </w:r>
      <w:proofErr w:type="spellEnd"/>
      <w:r w:rsidR="004605AF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un </w:t>
      </w:r>
      <w:r w:rsidR="00E56C9F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bloc de </w:t>
      </w:r>
      <w:proofErr w:type="spellStart"/>
      <w:r w:rsidR="00E56C9F" w:rsidRPr="004F1D2D">
        <w:rPr>
          <w:rFonts w:ascii="Montserrat" w:hAnsi="Montserrat"/>
          <w:b/>
          <w:bCs/>
          <w:color w:val="27344C"/>
          <w:sz w:val="22"/>
          <w:szCs w:val="22"/>
        </w:rPr>
        <w:t>locuințe</w:t>
      </w:r>
      <w:proofErr w:type="spellEnd"/>
      <w:r w:rsidR="002A614D"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P+10E</w:t>
      </w:r>
      <w:r w:rsidR="004605AF" w:rsidRPr="004F1D2D">
        <w:rPr>
          <w:rFonts w:ascii="Montserrat" w:hAnsi="Montserrat"/>
          <w:color w:val="27344C"/>
          <w:sz w:val="22"/>
          <w:szCs w:val="22"/>
        </w:rPr>
        <w:t>:</w:t>
      </w:r>
    </w:p>
    <w:p w14:paraId="2543DB2E" w14:textId="5684E3AE" w:rsidR="000B6C13" w:rsidRPr="004F1D2D" w:rsidRDefault="000B6C13" w:rsidP="00C33BC4">
      <w:pPr>
        <w:pStyle w:val="Default"/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3EA11FB7" w14:textId="0D32DED7" w:rsidR="00994C42" w:rsidRPr="004F1D2D" w:rsidRDefault="00994C42" w:rsidP="00C33BC4">
      <w:pPr>
        <w:pStyle w:val="Default"/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Consumul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anual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de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energie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primară</w:t>
      </w:r>
      <w:proofErr w:type="spellEnd"/>
      <w:r w:rsidR="006A4842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6A4842" w:rsidRPr="004F1D2D">
        <w:rPr>
          <w:rFonts w:ascii="Montserrat" w:hAnsi="Montserrat"/>
          <w:color w:val="27344C"/>
          <w:sz w:val="22"/>
          <w:szCs w:val="22"/>
        </w:rPr>
        <w:t>inițială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a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clădirii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existente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,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determinat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din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Raportul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de Audit Energetic:</w:t>
      </w:r>
    </w:p>
    <w:p w14:paraId="31214B61" w14:textId="2DD65BBB" w:rsidR="00994C42" w:rsidRPr="004F1D2D" w:rsidRDefault="00000000" w:rsidP="00C33BC4">
      <w:pPr>
        <w:pStyle w:val="Default"/>
        <w:spacing w:before="120" w:after="120"/>
        <w:jc w:val="both"/>
        <w:rPr>
          <w:rFonts w:ascii="Montserrat" w:eastAsiaTheme="minorEastAsia" w:hAnsi="Montserrat"/>
          <w:color w:val="27344C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27344C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C</m:t>
              </m:r>
            </m:e>
            <m:sub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epi</m:t>
              </m:r>
            </m:sub>
          </m:sSub>
          <m:r>
            <w:rPr>
              <w:rFonts w:ascii="Cambria Math" w:hAnsi="Cambria Math"/>
              <w:color w:val="27344C"/>
              <w:sz w:val="22"/>
              <w:szCs w:val="22"/>
            </w:rPr>
            <m:t>=1.023.856,00</m:t>
          </m:r>
          <m:f>
            <m:fPr>
              <m:ctrlPr>
                <w:rPr>
                  <w:rFonts w:ascii="Cambria Math" w:hAnsi="Cambria Math"/>
                  <w:i/>
                  <w:color w:val="27344C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kWh</m:t>
              </m:r>
            </m:num>
            <m:den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an</m:t>
              </m:r>
            </m:den>
          </m:f>
        </m:oMath>
      </m:oMathPara>
    </w:p>
    <w:p w14:paraId="782B37AC" w14:textId="77777777" w:rsidR="00994C42" w:rsidRPr="004F1D2D" w:rsidRDefault="00994C42" w:rsidP="00C33BC4">
      <w:pPr>
        <w:pStyle w:val="Default"/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</w:p>
    <w:p w14:paraId="275FBC32" w14:textId="506B72E6" w:rsidR="00994C42" w:rsidRPr="004F1D2D" w:rsidRDefault="00994C42" w:rsidP="00C33BC4">
      <w:pPr>
        <w:pStyle w:val="Default"/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Consumul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anual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de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energie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primară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6A4842" w:rsidRPr="004F1D2D">
        <w:rPr>
          <w:rFonts w:ascii="Montserrat" w:hAnsi="Montserrat"/>
          <w:color w:val="27344C"/>
          <w:sz w:val="22"/>
          <w:szCs w:val="22"/>
        </w:rPr>
        <w:t>finală</w:t>
      </w:r>
      <w:proofErr w:type="spellEnd"/>
      <w:r w:rsidR="006A4842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r w:rsidRPr="004F1D2D">
        <w:rPr>
          <w:rFonts w:ascii="Montserrat" w:hAnsi="Montserrat"/>
          <w:color w:val="27344C"/>
          <w:sz w:val="22"/>
          <w:szCs w:val="22"/>
        </w:rPr>
        <w:t xml:space="preserve">a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clădirii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reabilitate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termic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,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determinat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din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Raportul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de Audit Energetic:</w:t>
      </w:r>
    </w:p>
    <w:p w14:paraId="1EC3A4FB" w14:textId="0140D2BF" w:rsidR="00994C42" w:rsidRPr="004F1D2D" w:rsidRDefault="00000000" w:rsidP="00C33BC4">
      <w:pPr>
        <w:pStyle w:val="Default"/>
        <w:spacing w:before="120" w:after="120"/>
        <w:jc w:val="both"/>
        <w:rPr>
          <w:rFonts w:ascii="Montserrat" w:eastAsiaTheme="minorEastAsia" w:hAnsi="Montserrat"/>
          <w:color w:val="27344C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27344C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C</m:t>
              </m:r>
            </m:e>
            <m:sub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epf</m:t>
              </m:r>
            </m:sub>
          </m:sSub>
          <m:r>
            <w:rPr>
              <w:rFonts w:ascii="Cambria Math" w:hAnsi="Cambria Math"/>
              <w:color w:val="27344C"/>
              <w:sz w:val="22"/>
              <w:szCs w:val="22"/>
            </w:rPr>
            <m:t>=587.529,00</m:t>
          </m:r>
          <m:f>
            <m:fPr>
              <m:ctrlPr>
                <w:rPr>
                  <w:rFonts w:ascii="Cambria Math" w:hAnsi="Cambria Math"/>
                  <w:i/>
                  <w:color w:val="27344C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kWh</m:t>
              </m:r>
            </m:num>
            <m:den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an</m:t>
              </m:r>
            </m:den>
          </m:f>
        </m:oMath>
      </m:oMathPara>
    </w:p>
    <w:p w14:paraId="7110A8F5" w14:textId="77777777" w:rsidR="00994C42" w:rsidRPr="004F1D2D" w:rsidRDefault="00994C42" w:rsidP="00C33BC4">
      <w:pPr>
        <w:pStyle w:val="Default"/>
        <w:spacing w:before="120" w:after="120"/>
        <w:jc w:val="both"/>
        <w:rPr>
          <w:rFonts w:ascii="Montserrat" w:eastAsiaTheme="minorEastAsia" w:hAnsi="Montserrat"/>
          <w:color w:val="27344C"/>
          <w:sz w:val="22"/>
          <w:szCs w:val="22"/>
        </w:rPr>
      </w:pPr>
    </w:p>
    <w:p w14:paraId="4337165E" w14:textId="03813F50" w:rsidR="00994C42" w:rsidRPr="004F1D2D" w:rsidRDefault="00994C42" w:rsidP="00C33BC4">
      <w:pPr>
        <w:pStyle w:val="Default"/>
        <w:spacing w:before="120" w:after="120"/>
        <w:jc w:val="both"/>
        <w:rPr>
          <w:rFonts w:ascii="Montserrat" w:eastAsiaTheme="minorEastAsia" w:hAnsi="Montserrat"/>
          <w:color w:val="27344C"/>
          <w:sz w:val="22"/>
          <w:szCs w:val="22"/>
        </w:rPr>
      </w:pPr>
      <w:proofErr w:type="spellStart"/>
      <w:r w:rsidRPr="004F1D2D">
        <w:rPr>
          <w:rFonts w:ascii="Montserrat" w:eastAsiaTheme="minorEastAsia" w:hAnsi="Montserrat"/>
          <w:b/>
          <w:bCs/>
          <w:color w:val="27344C"/>
          <w:sz w:val="22"/>
          <w:szCs w:val="22"/>
        </w:rPr>
        <w:t>Valoarea</w:t>
      </w:r>
      <w:proofErr w:type="spellEnd"/>
      <w:r w:rsidRPr="004F1D2D">
        <w:rPr>
          <w:rFonts w:ascii="Montserrat" w:eastAsiaTheme="minorEastAsia" w:hAnsi="Montserrat"/>
          <w:b/>
          <w:bCs/>
          <w:color w:val="27344C"/>
          <w:sz w:val="22"/>
          <w:szCs w:val="22"/>
        </w:rPr>
        <w:t xml:space="preserve"> de </w:t>
      </w:r>
      <w:proofErr w:type="spellStart"/>
      <w:r w:rsidRPr="004F1D2D">
        <w:rPr>
          <w:rFonts w:ascii="Montserrat" w:eastAsiaTheme="minorEastAsia" w:hAnsi="Montserrat"/>
          <w:b/>
          <w:bCs/>
          <w:color w:val="27344C"/>
          <w:sz w:val="22"/>
          <w:szCs w:val="22"/>
        </w:rPr>
        <w:t>investiție</w:t>
      </w:r>
      <w:proofErr w:type="spellEnd"/>
      <w:r w:rsidRPr="004F1D2D">
        <w:rPr>
          <w:rFonts w:ascii="Montserrat" w:eastAsiaTheme="minorEastAsia" w:hAnsi="Montserrat"/>
          <w:b/>
          <w:bCs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eastAsiaTheme="minorEastAsia" w:hAnsi="Montserrat"/>
          <w:b/>
          <w:bCs/>
          <w:color w:val="27344C"/>
          <w:sz w:val="22"/>
          <w:szCs w:val="22"/>
        </w:rPr>
        <w:t>rezultată</w:t>
      </w:r>
      <w:proofErr w:type="spellEnd"/>
      <w:r w:rsidRPr="004F1D2D">
        <w:rPr>
          <w:rFonts w:ascii="Montserrat" w:eastAsiaTheme="minorEastAsia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eastAsiaTheme="minorEastAsia" w:hAnsi="Montserrat"/>
          <w:color w:val="27344C"/>
          <w:sz w:val="22"/>
          <w:szCs w:val="22"/>
        </w:rPr>
        <w:t>în</w:t>
      </w:r>
      <w:proofErr w:type="spellEnd"/>
      <w:r w:rsidRPr="004F1D2D">
        <w:rPr>
          <w:rFonts w:ascii="Montserrat" w:eastAsiaTheme="minorEastAsia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eastAsiaTheme="minorEastAsia" w:hAnsi="Montserrat"/>
          <w:color w:val="27344C"/>
          <w:sz w:val="22"/>
          <w:szCs w:val="22"/>
        </w:rPr>
        <w:t>urma</w:t>
      </w:r>
      <w:proofErr w:type="spellEnd"/>
      <w:r w:rsidR="00D5187A" w:rsidRPr="004F1D2D">
        <w:rPr>
          <w:rFonts w:ascii="Montserrat" w:eastAsiaTheme="minorEastAsia" w:hAnsi="Montserrat"/>
          <w:color w:val="27344C"/>
          <w:sz w:val="22"/>
          <w:szCs w:val="22"/>
        </w:rPr>
        <w:t xml:space="preserve"> </w:t>
      </w:r>
      <w:proofErr w:type="spellStart"/>
      <w:r w:rsidR="00D5187A" w:rsidRPr="004F1D2D">
        <w:rPr>
          <w:rFonts w:ascii="Montserrat" w:eastAsiaTheme="minorEastAsia" w:hAnsi="Montserrat"/>
          <w:color w:val="27344C"/>
          <w:sz w:val="22"/>
          <w:szCs w:val="22"/>
        </w:rPr>
        <w:t>întocmirii</w:t>
      </w:r>
      <w:proofErr w:type="spellEnd"/>
      <w:r w:rsidRPr="004F1D2D">
        <w:rPr>
          <w:rFonts w:ascii="Montserrat" w:eastAsiaTheme="minorEastAsia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eastAsiaTheme="minorEastAsia" w:hAnsi="Montserrat"/>
          <w:color w:val="27344C"/>
          <w:sz w:val="22"/>
          <w:szCs w:val="22"/>
        </w:rPr>
        <w:t>Devizului</w:t>
      </w:r>
      <w:proofErr w:type="spellEnd"/>
      <w:r w:rsidRPr="004F1D2D">
        <w:rPr>
          <w:rFonts w:ascii="Montserrat" w:eastAsiaTheme="minorEastAsia" w:hAnsi="Montserrat"/>
          <w:color w:val="27344C"/>
          <w:sz w:val="22"/>
          <w:szCs w:val="22"/>
        </w:rPr>
        <w:t xml:space="preserve"> general, </w:t>
      </w:r>
      <w:proofErr w:type="spellStart"/>
      <w:r w:rsidRPr="004F1D2D">
        <w:rPr>
          <w:rFonts w:ascii="Montserrat" w:eastAsiaTheme="minorEastAsia" w:hAnsi="Montserrat"/>
          <w:color w:val="27344C"/>
          <w:sz w:val="22"/>
          <w:szCs w:val="22"/>
        </w:rPr>
        <w:t>calculată</w:t>
      </w:r>
      <w:proofErr w:type="spellEnd"/>
      <w:r w:rsidRPr="004F1D2D">
        <w:rPr>
          <w:rFonts w:ascii="Montserrat" w:eastAsiaTheme="minorEastAsia" w:hAnsi="Montserrat"/>
          <w:color w:val="27344C"/>
          <w:sz w:val="22"/>
          <w:szCs w:val="22"/>
        </w:rPr>
        <w:t xml:space="preserve"> la </w:t>
      </w:r>
      <w:proofErr w:type="spellStart"/>
      <w:r w:rsidRPr="004F1D2D">
        <w:rPr>
          <w:rFonts w:ascii="Montserrat" w:eastAsiaTheme="minorEastAsia" w:hAnsi="Montserrat"/>
          <w:color w:val="27344C"/>
          <w:sz w:val="22"/>
          <w:szCs w:val="22"/>
        </w:rPr>
        <w:t>cursul</w:t>
      </w:r>
      <w:proofErr w:type="spellEnd"/>
      <w:r w:rsidRPr="004F1D2D">
        <w:rPr>
          <w:rFonts w:ascii="Montserrat" w:eastAsiaTheme="minorEastAsia" w:hAnsi="Montserrat"/>
          <w:color w:val="27344C"/>
          <w:sz w:val="22"/>
          <w:szCs w:val="22"/>
        </w:rPr>
        <w:t xml:space="preserve"> </w:t>
      </w:r>
      <w:proofErr w:type="spellStart"/>
      <w:r w:rsidR="008C6A2C" w:rsidRPr="004F1D2D">
        <w:rPr>
          <w:rFonts w:ascii="Montserrat" w:hAnsi="Montserrat"/>
          <w:color w:val="27344C"/>
          <w:sz w:val="22"/>
          <w:szCs w:val="22"/>
        </w:rPr>
        <w:t>Inforeuro</w:t>
      </w:r>
      <w:proofErr w:type="spellEnd"/>
      <w:r w:rsidR="008C6A2C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C6A2C" w:rsidRPr="004F1D2D">
        <w:rPr>
          <w:rFonts w:ascii="Montserrat" w:hAnsi="Montserrat"/>
          <w:color w:val="27344C"/>
          <w:sz w:val="22"/>
          <w:szCs w:val="22"/>
        </w:rPr>
        <w:t>valabil</w:t>
      </w:r>
      <w:proofErr w:type="spellEnd"/>
      <w:r w:rsidR="008C6A2C" w:rsidRPr="004F1D2D">
        <w:rPr>
          <w:rFonts w:ascii="Montserrat" w:hAnsi="Montserrat"/>
          <w:color w:val="27344C"/>
          <w:sz w:val="22"/>
          <w:szCs w:val="22"/>
        </w:rPr>
        <w:t xml:space="preserve"> la data </w:t>
      </w:r>
      <w:proofErr w:type="spellStart"/>
      <w:r w:rsidR="008C6A2C" w:rsidRPr="004F1D2D">
        <w:rPr>
          <w:rFonts w:ascii="Montserrat" w:hAnsi="Montserrat"/>
          <w:color w:val="27344C"/>
          <w:sz w:val="22"/>
          <w:szCs w:val="22"/>
        </w:rPr>
        <w:t>publicării</w:t>
      </w:r>
      <w:proofErr w:type="spellEnd"/>
      <w:r w:rsidR="008C6A2C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C6A2C" w:rsidRPr="004F1D2D">
        <w:rPr>
          <w:rFonts w:ascii="Montserrat" w:hAnsi="Montserrat"/>
          <w:color w:val="27344C"/>
          <w:sz w:val="22"/>
          <w:szCs w:val="22"/>
        </w:rPr>
        <w:t>versiunii</w:t>
      </w:r>
      <w:proofErr w:type="spellEnd"/>
      <w:r w:rsidR="008C6A2C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8C6A2C" w:rsidRPr="004F1D2D">
        <w:rPr>
          <w:rFonts w:ascii="Montserrat" w:hAnsi="Montserrat"/>
          <w:color w:val="27344C"/>
          <w:sz w:val="22"/>
          <w:szCs w:val="22"/>
        </w:rPr>
        <w:t>aprobate</w:t>
      </w:r>
      <w:proofErr w:type="spellEnd"/>
      <w:r w:rsidR="008C6A2C" w:rsidRPr="004F1D2D">
        <w:rPr>
          <w:rFonts w:ascii="Montserrat" w:hAnsi="Montserrat"/>
          <w:color w:val="27344C"/>
          <w:sz w:val="22"/>
          <w:szCs w:val="22"/>
        </w:rPr>
        <w:t xml:space="preserve"> a </w:t>
      </w:r>
      <w:proofErr w:type="spellStart"/>
      <w:r w:rsidR="00BC2D8F" w:rsidRPr="004F1D2D">
        <w:rPr>
          <w:rFonts w:ascii="Montserrat" w:hAnsi="Montserrat"/>
          <w:color w:val="27344C"/>
          <w:sz w:val="22"/>
          <w:szCs w:val="22"/>
        </w:rPr>
        <w:t>Ghidului</w:t>
      </w:r>
      <w:proofErr w:type="spellEnd"/>
      <w:r w:rsidR="00BC2D8F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="00BC2D8F" w:rsidRPr="004F1D2D">
        <w:rPr>
          <w:rFonts w:ascii="Montserrat" w:hAnsi="Montserrat"/>
          <w:color w:val="27344C"/>
          <w:sz w:val="22"/>
          <w:szCs w:val="22"/>
        </w:rPr>
        <w:t>solicitantului</w:t>
      </w:r>
      <w:proofErr w:type="spellEnd"/>
      <w:r w:rsidR="00BC2D8F" w:rsidRPr="004F1D2D">
        <w:rPr>
          <w:rFonts w:ascii="Montserrat" w:hAnsi="Montserrat"/>
          <w:color w:val="27344C"/>
          <w:sz w:val="22"/>
          <w:szCs w:val="22"/>
        </w:rPr>
        <w:t xml:space="preserve"> de </w:t>
      </w:r>
      <w:proofErr w:type="spellStart"/>
      <w:r w:rsidR="00BC2D8F" w:rsidRPr="004F1D2D">
        <w:rPr>
          <w:rFonts w:ascii="Montserrat" w:hAnsi="Montserrat"/>
          <w:color w:val="27344C"/>
          <w:sz w:val="22"/>
          <w:szCs w:val="22"/>
        </w:rPr>
        <w:t>finanțare</w:t>
      </w:r>
      <w:proofErr w:type="spellEnd"/>
      <w:r w:rsidR="008C6A2C" w:rsidRPr="004F1D2D">
        <w:rPr>
          <w:rFonts w:ascii="Montserrat" w:hAnsi="Montserrat"/>
          <w:color w:val="27344C"/>
          <w:sz w:val="22"/>
          <w:szCs w:val="22"/>
        </w:rPr>
        <w:t>:</w:t>
      </w:r>
    </w:p>
    <w:p w14:paraId="289554B7" w14:textId="77777777" w:rsidR="00994C42" w:rsidRPr="004F1D2D" w:rsidRDefault="00994C42" w:rsidP="00C33BC4">
      <w:pPr>
        <w:pStyle w:val="Default"/>
        <w:spacing w:before="120" w:after="120"/>
        <w:jc w:val="both"/>
        <w:rPr>
          <w:rFonts w:ascii="Montserrat" w:eastAsiaTheme="minorEastAsia" w:hAnsi="Montserrat"/>
          <w:color w:val="27344C"/>
          <w:sz w:val="22"/>
          <w:szCs w:val="22"/>
        </w:rPr>
      </w:pPr>
    </w:p>
    <w:p w14:paraId="39C39016" w14:textId="210C9D70" w:rsidR="00994C42" w:rsidRPr="004F1D2D" w:rsidRDefault="00000000" w:rsidP="00C33BC4">
      <w:pPr>
        <w:pStyle w:val="Default"/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color w:val="27344C"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V</m:t>
              </m:r>
            </m:e>
            <m:sub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i</m:t>
              </m:r>
            </m:sub>
          </m:sSub>
          <m:r>
            <w:rPr>
              <w:rFonts w:ascii="Cambria Math" w:hAnsi="Cambria Math"/>
              <w:color w:val="27344C"/>
              <w:sz w:val="22"/>
              <w:szCs w:val="22"/>
            </w:rPr>
            <m:t>=524.341,29 Euro</m:t>
          </m:r>
        </m:oMath>
      </m:oMathPara>
    </w:p>
    <w:p w14:paraId="32F10594" w14:textId="77777777" w:rsidR="00E16A03" w:rsidRPr="004F1D2D" w:rsidRDefault="00E16A03" w:rsidP="00C33BC4">
      <w:pPr>
        <w:pStyle w:val="Default"/>
        <w:spacing w:before="120" w:after="120"/>
        <w:ind w:left="567"/>
        <w:jc w:val="both"/>
        <w:rPr>
          <w:rFonts w:ascii="Montserrat" w:hAnsi="Montserrat"/>
          <w:color w:val="27344C"/>
          <w:sz w:val="22"/>
          <w:szCs w:val="22"/>
        </w:rPr>
      </w:pPr>
    </w:p>
    <w:p w14:paraId="53D5AF7D" w14:textId="2108CDA2" w:rsidR="00E16A03" w:rsidRPr="004F1D2D" w:rsidRDefault="00E16A03" w:rsidP="00C33BC4">
      <w:pPr>
        <w:pStyle w:val="Default"/>
        <w:spacing w:before="120" w:after="120"/>
        <w:jc w:val="both"/>
        <w:rPr>
          <w:rFonts w:ascii="Montserrat" w:hAnsi="Montserrat"/>
          <w:color w:val="27344C"/>
          <w:sz w:val="22"/>
          <w:szCs w:val="22"/>
        </w:rPr>
      </w:pPr>
      <w:proofErr w:type="spellStart"/>
      <w:r w:rsidRPr="004F1D2D">
        <w:rPr>
          <w:rFonts w:ascii="Montserrat" w:hAnsi="Montserrat"/>
          <w:b/>
          <w:bCs/>
          <w:color w:val="27344C"/>
          <w:sz w:val="22"/>
          <w:szCs w:val="22"/>
        </w:rPr>
        <w:t>Determinarea</w:t>
      </w:r>
      <w:proofErr w:type="spellEnd"/>
      <w:r w:rsidRPr="004F1D2D">
        <w:rPr>
          <w:rFonts w:ascii="Montserrat" w:hAnsi="Montserrat"/>
          <w:b/>
          <w:bCs/>
          <w:color w:val="27344C"/>
          <w:sz w:val="22"/>
          <w:szCs w:val="22"/>
        </w:rPr>
        <w:t xml:space="preserve"> </w:t>
      </w:r>
      <w:r w:rsidR="00B80813" w:rsidRPr="004F1D2D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 xml:space="preserve">costului investițional pe kWh economisit </w:t>
      </w:r>
      <w:r w:rsidR="00A27F67" w:rsidRPr="004F1D2D">
        <w:rPr>
          <w:rFonts w:ascii="Montserrat" w:hAnsi="Montserrat" w:cs="Calibri"/>
          <w:b/>
          <w:bCs/>
          <w:color w:val="27344C"/>
          <w:sz w:val="22"/>
          <w:szCs w:val="22"/>
          <w:lang w:val="ro-RO"/>
        </w:rPr>
        <w:t>într-un an</w:t>
      </w:r>
      <w:r w:rsidR="00B80813"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r w:rsidRPr="004F1D2D">
        <w:rPr>
          <w:rFonts w:ascii="Montserrat" w:hAnsi="Montserrat"/>
          <w:color w:val="27344C"/>
          <w:sz w:val="22"/>
          <w:szCs w:val="22"/>
        </w:rPr>
        <w:t xml:space="preserve">se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va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realiza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 xml:space="preserve"> </w:t>
      </w:r>
      <w:proofErr w:type="spellStart"/>
      <w:r w:rsidRPr="004F1D2D">
        <w:rPr>
          <w:rFonts w:ascii="Montserrat" w:hAnsi="Montserrat"/>
          <w:color w:val="27344C"/>
          <w:sz w:val="22"/>
          <w:szCs w:val="22"/>
        </w:rPr>
        <w:t>astfel</w:t>
      </w:r>
      <w:proofErr w:type="spellEnd"/>
      <w:r w:rsidRPr="004F1D2D">
        <w:rPr>
          <w:rFonts w:ascii="Montserrat" w:hAnsi="Montserrat"/>
          <w:color w:val="27344C"/>
          <w:sz w:val="22"/>
          <w:szCs w:val="22"/>
        </w:rPr>
        <w:t>:</w:t>
      </w:r>
    </w:p>
    <w:p w14:paraId="2A10C638" w14:textId="77777777" w:rsidR="00E16A03" w:rsidRPr="004F1D2D" w:rsidRDefault="00E16A03" w:rsidP="00C33BC4">
      <w:pPr>
        <w:pStyle w:val="Default"/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3B95618A" w14:textId="3F6265C5" w:rsidR="00E16A03" w:rsidRPr="004F1D2D" w:rsidRDefault="00B80813" w:rsidP="00C33BC4">
      <w:pPr>
        <w:pStyle w:val="Default"/>
        <w:spacing w:before="120" w:after="120"/>
        <w:rPr>
          <w:rFonts w:ascii="Montserrat" w:hAnsi="Montserrat"/>
          <w:color w:val="27344C"/>
          <w:sz w:val="22"/>
          <w:szCs w:val="22"/>
        </w:rPr>
      </w:pPr>
      <m:oMathPara>
        <m:oMath>
          <m:r>
            <w:rPr>
              <w:rFonts w:ascii="Cambria Math" w:hAnsi="Cambria Math"/>
              <w:color w:val="27344C"/>
              <w:sz w:val="22"/>
              <w:szCs w:val="22"/>
            </w:rPr>
            <m:t>CI=</m:t>
          </m:r>
          <m:f>
            <m:fPr>
              <m:ctrlPr>
                <w:rPr>
                  <w:rFonts w:ascii="Cambria Math" w:hAnsi="Cambria Math"/>
                  <w:i/>
                  <w:color w:val="27344C"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color w:val="27344C"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27344C"/>
                      <w:sz w:val="22"/>
                      <w:szCs w:val="22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color w:val="27344C"/>
                      <w:sz w:val="22"/>
                      <w:szCs w:val="22"/>
                    </w:rPr>
                    <m:t>i</m:t>
                  </m:r>
                </m:sub>
              </m:sSub>
            </m:num>
            <m:den>
              <m:d>
                <m:dPr>
                  <m:ctrlPr>
                    <w:rPr>
                      <w:rFonts w:ascii="Cambria Math" w:hAnsi="Cambria Math"/>
                      <w:i/>
                      <w:color w:val="27344C"/>
                      <w:sz w:val="22"/>
                      <w:szCs w:val="22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27344C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27344C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color w:val="27344C"/>
                          <w:sz w:val="22"/>
                          <w:szCs w:val="22"/>
                        </w:rPr>
                        <m:t>epi</m:t>
                      </m:r>
                    </m:sub>
                  </m:sSub>
                  <m:r>
                    <w:rPr>
                      <w:rFonts w:ascii="Cambria Math" w:hAnsi="Cambria Math"/>
                      <w:color w:val="27344C"/>
                      <w:sz w:val="22"/>
                      <w:szCs w:val="22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color w:val="27344C"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27344C"/>
                          <w:sz w:val="22"/>
                          <w:szCs w:val="22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  <w:color w:val="27344C"/>
                          <w:sz w:val="22"/>
                          <w:szCs w:val="22"/>
                        </w:rPr>
                        <m:t>epf</m:t>
                      </m:r>
                    </m:sub>
                  </m:sSub>
                </m:e>
              </m:d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×1 an</m:t>
              </m:r>
            </m:den>
          </m:f>
          <m:r>
            <w:rPr>
              <w:rFonts w:ascii="Cambria Math" w:hAnsi="Cambria Math"/>
              <w:color w:val="27344C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color w:val="27344C"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color w:val="27344C"/>
                  <w:sz w:val="22"/>
                  <w:szCs w:val="22"/>
                </w:rPr>
                <m:t>524.341,29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color w:val="27344C"/>
                      <w:sz w:val="22"/>
                      <w:szCs w:val="22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color w:val="27344C"/>
                      <w:sz w:val="22"/>
                      <w:szCs w:val="22"/>
                    </w:rPr>
                    <m:t>1.023.856-587.529</m:t>
                  </m:r>
                  <m:ctrlPr>
                    <w:rPr>
                      <w:rFonts w:ascii="Cambria Math" w:eastAsiaTheme="minorEastAsia" w:hAnsi="Cambria Math"/>
                      <w:color w:val="27344C"/>
                      <w:sz w:val="22"/>
                      <w:szCs w:val="22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  <w:color w:val="27344C"/>
                  <w:sz w:val="22"/>
                  <w:szCs w:val="22"/>
                </w:rPr>
                <m:t>×1</m:t>
              </m:r>
            </m:den>
          </m:f>
          <m:r>
            <w:rPr>
              <w:rFonts w:ascii="Cambria Math" w:hAnsi="Cambria Math"/>
              <w:color w:val="27344C"/>
              <w:sz w:val="22"/>
              <w:szCs w:val="22"/>
            </w:rPr>
            <m:t xml:space="preserve">=1,20 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color w:val="27344C"/>
                  <w:sz w:val="22"/>
                  <w:szCs w:val="22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color w:val="27344C"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27344C"/>
                      <w:sz w:val="22"/>
                      <w:szCs w:val="22"/>
                    </w:rPr>
                    <m:t>Euro</m:t>
                  </m:r>
                </m:num>
                <m:den>
                  <m:r>
                    <w:rPr>
                      <w:rFonts w:ascii="Cambria Math" w:hAnsi="Cambria Math"/>
                      <w:color w:val="27344C"/>
                      <w:sz w:val="22"/>
                      <w:szCs w:val="22"/>
                    </w:rPr>
                    <m:t>kWh</m:t>
                  </m:r>
                </m:den>
              </m:f>
            </m:e>
          </m:d>
        </m:oMath>
      </m:oMathPara>
    </w:p>
    <w:p w14:paraId="61FF82BA" w14:textId="77777777" w:rsidR="00E16A03" w:rsidRPr="004F1D2D" w:rsidRDefault="00E16A03" w:rsidP="00C33BC4">
      <w:pPr>
        <w:pStyle w:val="Default"/>
        <w:spacing w:before="120" w:after="120"/>
        <w:rPr>
          <w:rFonts w:ascii="Montserrat" w:hAnsi="Montserrat"/>
          <w:color w:val="27344C"/>
          <w:sz w:val="22"/>
          <w:szCs w:val="22"/>
        </w:rPr>
      </w:pPr>
    </w:p>
    <w:p w14:paraId="23EC71E5" w14:textId="7D26357E" w:rsidR="004E24FE" w:rsidRDefault="002C2621" w:rsidP="00C33BC4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  <w:r w:rsidRPr="004F1D2D">
        <w:rPr>
          <w:rFonts w:ascii="Montserrat" w:hAnsi="Montserrat"/>
          <w:color w:val="27344C"/>
          <w:sz w:val="22"/>
          <w:szCs w:val="22"/>
          <w:lang w:val="ro-RO"/>
        </w:rPr>
        <w:t>Valoarea indicelui se rotunjește la două zecimale.</w:t>
      </w:r>
    </w:p>
    <w:p w14:paraId="185E5CA7" w14:textId="77777777" w:rsidR="00107531" w:rsidRDefault="00107531" w:rsidP="00C33BC4">
      <w:pPr>
        <w:spacing w:before="120" w:after="120"/>
        <w:rPr>
          <w:rFonts w:ascii="Montserrat" w:hAnsi="Montserrat"/>
          <w:color w:val="27344C"/>
          <w:sz w:val="22"/>
          <w:szCs w:val="22"/>
          <w:lang w:val="ro-RO"/>
        </w:rPr>
      </w:pPr>
    </w:p>
    <w:p w14:paraId="02598020" w14:textId="77777777" w:rsidR="00107531" w:rsidRPr="00E23A87" w:rsidRDefault="00107531" w:rsidP="00C33BC4">
      <w:pPr>
        <w:spacing w:before="120" w:after="120"/>
        <w:rPr>
          <w:rFonts w:ascii="Montserrat" w:hAnsi="Montserrat"/>
          <w:color w:val="ED7D31" w:themeColor="accent2"/>
          <w:sz w:val="22"/>
          <w:szCs w:val="22"/>
          <w:lang w:val="ro-RO"/>
        </w:rPr>
      </w:pPr>
    </w:p>
    <w:p w14:paraId="4E51F378" w14:textId="4BB533A7" w:rsidR="00107531" w:rsidRPr="00E23A87" w:rsidRDefault="00107531" w:rsidP="00C33BC4">
      <w:pPr>
        <w:spacing w:before="120" w:after="120"/>
        <w:rPr>
          <w:rFonts w:ascii="Montserrat" w:hAnsi="Montserrat"/>
          <w:color w:val="ED7D31" w:themeColor="accent2"/>
          <w:sz w:val="22"/>
          <w:szCs w:val="22"/>
          <w:lang w:val="ro-RO"/>
        </w:rPr>
      </w:pPr>
    </w:p>
    <w:sectPr w:rsidR="00107531" w:rsidRPr="00E23A87" w:rsidSect="0088512E">
      <w:headerReference w:type="default" r:id="rId7"/>
      <w:footerReference w:type="default" r:id="rId8"/>
      <w:pgSz w:w="11906" w:h="16838"/>
      <w:pgMar w:top="1440" w:right="1252" w:bottom="1440" w:left="1440" w:header="1584" w:footer="7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14BCB" w14:textId="77777777" w:rsidR="006A5A67" w:rsidRDefault="006A5A67" w:rsidP="0027078A">
      <w:r>
        <w:separator/>
      </w:r>
    </w:p>
  </w:endnote>
  <w:endnote w:type="continuationSeparator" w:id="0">
    <w:p w14:paraId="1E8CDDA7" w14:textId="77777777" w:rsidR="006A5A67" w:rsidRDefault="006A5A67" w:rsidP="00270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9A373" w14:textId="0FFABA76" w:rsidR="0027078A" w:rsidRDefault="0027078A" w:rsidP="0027078A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</w:p>
  <w:sdt>
    <w:sdtPr>
      <w:rPr>
        <w:rStyle w:val="PageNumber"/>
        <w:rFonts w:ascii="Montserrat" w:hAnsi="Montserrat"/>
      </w:rPr>
      <w:id w:val="1307895258"/>
      <w:docPartObj>
        <w:docPartGallery w:val="Page Numbers (Bottom of Page)"/>
        <w:docPartUnique/>
      </w:docPartObj>
    </w:sdtPr>
    <w:sdtEndPr>
      <w:rPr>
        <w:rStyle w:val="PageNumber"/>
        <w:rFonts w:cs="Arial"/>
        <w:sz w:val="22"/>
        <w:szCs w:val="22"/>
      </w:rPr>
    </w:sdtEndPr>
    <w:sdtContent>
      <w:p w14:paraId="427C1AED" w14:textId="77777777" w:rsidR="00300B12" w:rsidRPr="0035659E" w:rsidRDefault="00300B12" w:rsidP="00300B12">
        <w:pPr>
          <w:pStyle w:val="Footer"/>
          <w:framePr w:w="379" w:h="511" w:hRule="exact" w:wrap="none" w:vAnchor="text" w:hAnchor="page" w:x="10494" w:y="1"/>
          <w:rPr>
            <w:rStyle w:val="PageNumber"/>
            <w:rFonts w:ascii="Montserrat" w:hAnsi="Montserrat" w:cs="Arial"/>
            <w:sz w:val="22"/>
            <w:szCs w:val="22"/>
          </w:rPr>
        </w:pPr>
        <w:r w:rsidRPr="0035659E">
          <w:rPr>
            <w:rStyle w:val="PageNumber"/>
            <w:rFonts w:ascii="Montserrat" w:hAnsi="Montserrat" w:cs="Arial"/>
            <w:sz w:val="22"/>
            <w:szCs w:val="22"/>
          </w:rPr>
          <w:fldChar w:fldCharType="begin"/>
        </w:r>
        <w:r w:rsidRPr="0035659E">
          <w:rPr>
            <w:rStyle w:val="PageNumber"/>
            <w:rFonts w:ascii="Montserrat" w:hAnsi="Montserrat" w:cs="Arial"/>
            <w:sz w:val="22"/>
            <w:szCs w:val="22"/>
          </w:rPr>
          <w:instrText xml:space="preserve"> PAGE </w:instrText>
        </w:r>
        <w:r w:rsidRPr="0035659E">
          <w:rPr>
            <w:rStyle w:val="PageNumber"/>
            <w:rFonts w:ascii="Montserrat" w:hAnsi="Montserrat" w:cs="Arial"/>
            <w:sz w:val="22"/>
            <w:szCs w:val="22"/>
          </w:rPr>
          <w:fldChar w:fldCharType="separate"/>
        </w:r>
        <w:r>
          <w:rPr>
            <w:rStyle w:val="PageNumber"/>
            <w:rFonts w:ascii="Montserrat" w:hAnsi="Montserrat" w:cs="Arial"/>
            <w:sz w:val="22"/>
            <w:szCs w:val="22"/>
          </w:rPr>
          <w:t>3</w:t>
        </w:r>
        <w:r w:rsidRPr="0035659E">
          <w:rPr>
            <w:rStyle w:val="PageNumber"/>
            <w:rFonts w:ascii="Montserrat" w:hAnsi="Montserrat" w:cs="Arial"/>
            <w:sz w:val="22"/>
            <w:szCs w:val="22"/>
          </w:rPr>
          <w:fldChar w:fldCharType="end"/>
        </w:r>
      </w:p>
    </w:sdtContent>
  </w:sdt>
  <w:p w14:paraId="74004C50" w14:textId="5EAA4046" w:rsidR="0027078A" w:rsidRDefault="0027078A" w:rsidP="0027078A">
    <w:pPr>
      <w:pStyle w:val="Footer"/>
      <w:ind w:right="360"/>
      <w:rPr>
        <w:rFonts w:ascii="Arial" w:hAnsi="Arial" w:cs="Arial"/>
        <w:color w:val="7F7F7F"/>
        <w:w w:val="116"/>
        <w:sz w:val="14"/>
        <w:szCs w:val="14"/>
      </w:rPr>
    </w:pPr>
  </w:p>
  <w:p w14:paraId="4A7C9B96" w14:textId="089DD7C7" w:rsidR="0027078A" w:rsidRDefault="0088512E" w:rsidP="0027078A">
    <w:pPr>
      <w:pStyle w:val="Footer"/>
      <w:ind w:right="360" w:firstLine="360"/>
    </w:pPr>
    <w:r>
      <w:rPr>
        <w:noProof/>
      </w:rPr>
      <w:drawing>
        <wp:anchor distT="0" distB="0" distL="114300" distR="114300" simplePos="0" relativeHeight="251667456" behindDoc="0" locked="0" layoutInCell="1" allowOverlap="1" wp14:anchorId="5FD8B8E6" wp14:editId="0A0D1682">
          <wp:simplePos x="0" y="0"/>
          <wp:positionH relativeFrom="column">
            <wp:posOffset>5562600</wp:posOffset>
          </wp:positionH>
          <wp:positionV relativeFrom="paragraph">
            <wp:posOffset>173990</wp:posOffset>
          </wp:positionV>
          <wp:extent cx="709295" cy="709295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295" cy="7092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092078B" w14:textId="2A5B38C6" w:rsidR="0027078A" w:rsidRDefault="0088512E">
    <w:pPr>
      <w:pStyle w:val="Footer"/>
    </w:pPr>
    <w:r w:rsidRPr="00E7310E">
      <w:rPr>
        <w:noProof/>
      </w:rPr>
      <w:drawing>
        <wp:inline distT="0" distB="0" distL="0" distR="0" wp14:anchorId="2B691F9C" wp14:editId="7AEE745E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B1DE4" w14:textId="77777777" w:rsidR="006A5A67" w:rsidRDefault="006A5A67" w:rsidP="0027078A">
      <w:r>
        <w:separator/>
      </w:r>
    </w:p>
  </w:footnote>
  <w:footnote w:type="continuationSeparator" w:id="0">
    <w:p w14:paraId="7BB8D120" w14:textId="77777777" w:rsidR="006A5A67" w:rsidRDefault="006A5A67" w:rsidP="0027078A">
      <w:r>
        <w:continuationSeparator/>
      </w:r>
    </w:p>
  </w:footnote>
  <w:footnote w:id="1">
    <w:p w14:paraId="09BEB3A1" w14:textId="51FD2C90" w:rsidR="000A409F" w:rsidRPr="002D5005" w:rsidRDefault="000A409F">
      <w:pPr>
        <w:pStyle w:val="FootnoteText"/>
        <w:rPr>
          <w:rFonts w:ascii="Montserrat" w:hAnsi="Montserrat"/>
          <w:sz w:val="16"/>
          <w:szCs w:val="16"/>
          <w:lang w:val="ro-RO"/>
        </w:rPr>
      </w:pPr>
      <w:r w:rsidRPr="002D5005">
        <w:rPr>
          <w:rStyle w:val="FootnoteReference"/>
          <w:rFonts w:ascii="Montserrat" w:hAnsi="Montserrat"/>
          <w:sz w:val="16"/>
          <w:szCs w:val="16"/>
        </w:rPr>
        <w:footnoteRef/>
      </w:r>
      <w:r w:rsidRPr="002D5005">
        <w:rPr>
          <w:rFonts w:ascii="Montserrat" w:hAnsi="Montserrat"/>
          <w:sz w:val="16"/>
          <w:szCs w:val="16"/>
        </w:rPr>
        <w:t xml:space="preserve"> </w:t>
      </w:r>
      <w:r w:rsidRPr="002D5005">
        <w:rPr>
          <w:rFonts w:ascii="Montserrat" w:hAnsi="Montserrat"/>
          <w:sz w:val="16"/>
          <w:szCs w:val="16"/>
          <w:lang w:val="ro-RO"/>
        </w:rPr>
        <w:t xml:space="preserve">Definiție conform Metodologiei de calcul a performanței energetice a clădirilor, Indicativ Mc 001-2022, disponibilă la adresa: </w:t>
      </w:r>
      <w:hyperlink r:id="rId1" w:history="1">
        <w:r w:rsidRPr="002D5005">
          <w:rPr>
            <w:rStyle w:val="Hyperlink"/>
            <w:rFonts w:ascii="Montserrat" w:hAnsi="Montserrat"/>
            <w:sz w:val="16"/>
            <w:szCs w:val="16"/>
            <w:lang w:val="ro-RO"/>
          </w:rPr>
          <w:t>https://aaecr.ro/wp-content/uploads/2023/01/Mc-001-2022-Metodologie-calcul-performanta-energetica-cladiri.pdf</w:t>
        </w:r>
      </w:hyperlink>
      <w:r w:rsidRPr="002D5005">
        <w:rPr>
          <w:rFonts w:ascii="Montserrat" w:hAnsi="Montserrat"/>
          <w:sz w:val="16"/>
          <w:szCs w:val="16"/>
          <w:lang w:val="ro-RO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7B80E" w14:textId="0794EB3F" w:rsidR="0027078A" w:rsidRDefault="000C7F8F" w:rsidP="0027078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1AF243" wp14:editId="78F45568">
          <wp:simplePos x="0" y="0"/>
          <wp:positionH relativeFrom="margin">
            <wp:posOffset>-286828</wp:posOffset>
          </wp:positionH>
          <wp:positionV relativeFrom="margin">
            <wp:posOffset>-918845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882713C" w14:textId="3F778784" w:rsidR="0027078A" w:rsidRDefault="0027078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4D1ED9"/>
    <w:multiLevelType w:val="hybridMultilevel"/>
    <w:tmpl w:val="BB0EA4A2"/>
    <w:lvl w:ilvl="0" w:tplc="6C6E1432">
      <w:start w:val="1"/>
      <w:numFmt w:val="upperLetter"/>
      <w:lvlText w:val="%1."/>
      <w:lvlJc w:val="left"/>
      <w:pPr>
        <w:ind w:left="1429" w:hanging="360"/>
      </w:pPr>
      <w:rPr>
        <w:rFonts w:asciiTheme="minorHAnsi" w:hAnsiTheme="minorHAnsi" w:cstheme="minorHAnsi" w:hint="default"/>
        <w:color w:val="00B050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5363C74"/>
    <w:multiLevelType w:val="hybridMultilevel"/>
    <w:tmpl w:val="7F30D4EC"/>
    <w:lvl w:ilvl="0" w:tplc="E2EADBA8">
      <w:start w:val="1"/>
      <w:numFmt w:val="lowerLetter"/>
      <w:lvlText w:val="%1)"/>
      <w:lvlJc w:val="left"/>
      <w:pPr>
        <w:ind w:left="1429" w:hanging="360"/>
      </w:pPr>
      <w:rPr>
        <w:rFonts w:hint="default"/>
        <w:color w:val="27344C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D5A0BEE"/>
    <w:multiLevelType w:val="hybridMultilevel"/>
    <w:tmpl w:val="9C0E50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A006E1"/>
    <w:multiLevelType w:val="hybridMultilevel"/>
    <w:tmpl w:val="B0A086D8"/>
    <w:lvl w:ilvl="0" w:tplc="94561570">
      <w:numFmt w:val="bullet"/>
      <w:lvlText w:val="•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63408ED"/>
    <w:multiLevelType w:val="hybridMultilevel"/>
    <w:tmpl w:val="3448FFB4"/>
    <w:lvl w:ilvl="0" w:tplc="08090005">
      <w:start w:val="1"/>
      <w:numFmt w:val="bullet"/>
      <w:lvlText w:val=""/>
      <w:lvlJc w:val="left"/>
      <w:pPr>
        <w:ind w:left="1429" w:hanging="360"/>
      </w:pPr>
      <w:rPr>
        <w:rFonts w:ascii="Wingdings" w:hAnsi="Wingdings" w:cs="Wingdings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549D52F9"/>
    <w:multiLevelType w:val="hybridMultilevel"/>
    <w:tmpl w:val="0F00C3C0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B85C06"/>
    <w:multiLevelType w:val="hybridMultilevel"/>
    <w:tmpl w:val="7C62575A"/>
    <w:lvl w:ilvl="0" w:tplc="ABB81DA4">
      <w:start w:val="1"/>
      <w:numFmt w:val="lowerLetter"/>
      <w:lvlText w:val="%1)"/>
      <w:lvlJc w:val="left"/>
      <w:pPr>
        <w:ind w:left="1429" w:hanging="360"/>
      </w:pPr>
      <w:rPr>
        <w:rFonts w:hint="default"/>
        <w:b/>
        <w:bCs/>
        <w:color w:val="27344C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D158BF"/>
    <w:multiLevelType w:val="hybridMultilevel"/>
    <w:tmpl w:val="DFAE9210"/>
    <w:lvl w:ilvl="0" w:tplc="0CB4D6A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9185170">
    <w:abstractNumId w:val="4"/>
  </w:num>
  <w:num w:numId="2" w16cid:durableId="1159422423">
    <w:abstractNumId w:val="3"/>
  </w:num>
  <w:num w:numId="3" w16cid:durableId="2138864517">
    <w:abstractNumId w:val="7"/>
  </w:num>
  <w:num w:numId="4" w16cid:durableId="589966200">
    <w:abstractNumId w:val="0"/>
  </w:num>
  <w:num w:numId="5" w16cid:durableId="2009556177">
    <w:abstractNumId w:val="1"/>
  </w:num>
  <w:num w:numId="6" w16cid:durableId="591625524">
    <w:abstractNumId w:val="6"/>
  </w:num>
  <w:num w:numId="7" w16cid:durableId="1088312875">
    <w:abstractNumId w:val="5"/>
  </w:num>
  <w:num w:numId="8" w16cid:durableId="20146439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1B9"/>
    <w:rsid w:val="00006700"/>
    <w:rsid w:val="00034669"/>
    <w:rsid w:val="00045D3B"/>
    <w:rsid w:val="000467F7"/>
    <w:rsid w:val="00063ACB"/>
    <w:rsid w:val="0007695B"/>
    <w:rsid w:val="00080B7F"/>
    <w:rsid w:val="00081EC4"/>
    <w:rsid w:val="000958FB"/>
    <w:rsid w:val="000A409F"/>
    <w:rsid w:val="000A7D97"/>
    <w:rsid w:val="000B021E"/>
    <w:rsid w:val="000B6C13"/>
    <w:rsid w:val="000C5C5A"/>
    <w:rsid w:val="000C7F8F"/>
    <w:rsid w:val="00107531"/>
    <w:rsid w:val="00107713"/>
    <w:rsid w:val="00115FBD"/>
    <w:rsid w:val="00130825"/>
    <w:rsid w:val="001A13AF"/>
    <w:rsid w:val="001D333F"/>
    <w:rsid w:val="001E2D1E"/>
    <w:rsid w:val="001E6A89"/>
    <w:rsid w:val="00216CE3"/>
    <w:rsid w:val="0024042F"/>
    <w:rsid w:val="00242DFA"/>
    <w:rsid w:val="002628A3"/>
    <w:rsid w:val="0027078A"/>
    <w:rsid w:val="00290088"/>
    <w:rsid w:val="00291033"/>
    <w:rsid w:val="00295BC2"/>
    <w:rsid w:val="002A614D"/>
    <w:rsid w:val="002B6C9A"/>
    <w:rsid w:val="002C2621"/>
    <w:rsid w:val="002D1476"/>
    <w:rsid w:val="002D191C"/>
    <w:rsid w:val="002D1FB6"/>
    <w:rsid w:val="002D3D55"/>
    <w:rsid w:val="002D5005"/>
    <w:rsid w:val="002D67F6"/>
    <w:rsid w:val="002E3EC5"/>
    <w:rsid w:val="00300B12"/>
    <w:rsid w:val="0030576B"/>
    <w:rsid w:val="00325AED"/>
    <w:rsid w:val="00330442"/>
    <w:rsid w:val="00337BB2"/>
    <w:rsid w:val="00343099"/>
    <w:rsid w:val="00347E1F"/>
    <w:rsid w:val="00347EB4"/>
    <w:rsid w:val="003707E8"/>
    <w:rsid w:val="0039178F"/>
    <w:rsid w:val="003A3CD8"/>
    <w:rsid w:val="003E1EE6"/>
    <w:rsid w:val="003E41B9"/>
    <w:rsid w:val="003E68FB"/>
    <w:rsid w:val="003F2E42"/>
    <w:rsid w:val="003F3621"/>
    <w:rsid w:val="0040223E"/>
    <w:rsid w:val="00411596"/>
    <w:rsid w:val="00416410"/>
    <w:rsid w:val="00443447"/>
    <w:rsid w:val="00445A2B"/>
    <w:rsid w:val="00450B5B"/>
    <w:rsid w:val="00454F7F"/>
    <w:rsid w:val="004605AF"/>
    <w:rsid w:val="00481DDB"/>
    <w:rsid w:val="0048278F"/>
    <w:rsid w:val="00485D3C"/>
    <w:rsid w:val="00486845"/>
    <w:rsid w:val="00495389"/>
    <w:rsid w:val="004C1AB0"/>
    <w:rsid w:val="004C4602"/>
    <w:rsid w:val="004E103B"/>
    <w:rsid w:val="004E24FE"/>
    <w:rsid w:val="004F1D2D"/>
    <w:rsid w:val="005043B6"/>
    <w:rsid w:val="0050710E"/>
    <w:rsid w:val="005076D3"/>
    <w:rsid w:val="0052197F"/>
    <w:rsid w:val="00547B4D"/>
    <w:rsid w:val="00573106"/>
    <w:rsid w:val="00582539"/>
    <w:rsid w:val="005948EB"/>
    <w:rsid w:val="005B2FD7"/>
    <w:rsid w:val="005B3E71"/>
    <w:rsid w:val="005B4F51"/>
    <w:rsid w:val="005D2AE8"/>
    <w:rsid w:val="005D2C42"/>
    <w:rsid w:val="005E16FA"/>
    <w:rsid w:val="005E39E6"/>
    <w:rsid w:val="005E41A7"/>
    <w:rsid w:val="005E4BBA"/>
    <w:rsid w:val="005E7172"/>
    <w:rsid w:val="00602531"/>
    <w:rsid w:val="00624470"/>
    <w:rsid w:val="00630065"/>
    <w:rsid w:val="00630C89"/>
    <w:rsid w:val="00644ABC"/>
    <w:rsid w:val="00650A2F"/>
    <w:rsid w:val="0066561D"/>
    <w:rsid w:val="00665BBC"/>
    <w:rsid w:val="006770A5"/>
    <w:rsid w:val="006A4842"/>
    <w:rsid w:val="006A5A67"/>
    <w:rsid w:val="006B3044"/>
    <w:rsid w:val="006B5976"/>
    <w:rsid w:val="006B7E34"/>
    <w:rsid w:val="006D7B8F"/>
    <w:rsid w:val="006D7E2D"/>
    <w:rsid w:val="00701374"/>
    <w:rsid w:val="00702FCD"/>
    <w:rsid w:val="00710755"/>
    <w:rsid w:val="0071176B"/>
    <w:rsid w:val="00722D3D"/>
    <w:rsid w:val="007D0010"/>
    <w:rsid w:val="007D52B3"/>
    <w:rsid w:val="0081146E"/>
    <w:rsid w:val="0081444C"/>
    <w:rsid w:val="008262BE"/>
    <w:rsid w:val="008358A7"/>
    <w:rsid w:val="00862509"/>
    <w:rsid w:val="00870E61"/>
    <w:rsid w:val="00873E5D"/>
    <w:rsid w:val="00874127"/>
    <w:rsid w:val="00884090"/>
    <w:rsid w:val="0088512E"/>
    <w:rsid w:val="008976CF"/>
    <w:rsid w:val="008A3F90"/>
    <w:rsid w:val="008C25B5"/>
    <w:rsid w:val="008C6A2C"/>
    <w:rsid w:val="008D6C73"/>
    <w:rsid w:val="008F407E"/>
    <w:rsid w:val="00914055"/>
    <w:rsid w:val="0091518F"/>
    <w:rsid w:val="0092494B"/>
    <w:rsid w:val="009430F5"/>
    <w:rsid w:val="00953945"/>
    <w:rsid w:val="0099280A"/>
    <w:rsid w:val="00994C42"/>
    <w:rsid w:val="009A68FE"/>
    <w:rsid w:val="009B656E"/>
    <w:rsid w:val="00A17B50"/>
    <w:rsid w:val="00A230DD"/>
    <w:rsid w:val="00A27F67"/>
    <w:rsid w:val="00A3115B"/>
    <w:rsid w:val="00A80C70"/>
    <w:rsid w:val="00AB00D0"/>
    <w:rsid w:val="00AB00DD"/>
    <w:rsid w:val="00AB45BF"/>
    <w:rsid w:val="00B05836"/>
    <w:rsid w:val="00B07AD9"/>
    <w:rsid w:val="00B27694"/>
    <w:rsid w:val="00B43712"/>
    <w:rsid w:val="00B5047B"/>
    <w:rsid w:val="00B75AAD"/>
    <w:rsid w:val="00B80813"/>
    <w:rsid w:val="00B9315A"/>
    <w:rsid w:val="00BB3FDA"/>
    <w:rsid w:val="00BC2D8F"/>
    <w:rsid w:val="00BF2E91"/>
    <w:rsid w:val="00BF6658"/>
    <w:rsid w:val="00C20430"/>
    <w:rsid w:val="00C21439"/>
    <w:rsid w:val="00C25BC1"/>
    <w:rsid w:val="00C33BC4"/>
    <w:rsid w:val="00C41943"/>
    <w:rsid w:val="00C43A75"/>
    <w:rsid w:val="00C541D0"/>
    <w:rsid w:val="00C74C97"/>
    <w:rsid w:val="00C854B2"/>
    <w:rsid w:val="00C8574D"/>
    <w:rsid w:val="00D16EEF"/>
    <w:rsid w:val="00D2071C"/>
    <w:rsid w:val="00D5187A"/>
    <w:rsid w:val="00D90DA1"/>
    <w:rsid w:val="00DA3362"/>
    <w:rsid w:val="00DA42B2"/>
    <w:rsid w:val="00DB4D56"/>
    <w:rsid w:val="00DC46E4"/>
    <w:rsid w:val="00DE3220"/>
    <w:rsid w:val="00DF25A1"/>
    <w:rsid w:val="00DF31D0"/>
    <w:rsid w:val="00E0613E"/>
    <w:rsid w:val="00E16A03"/>
    <w:rsid w:val="00E23A87"/>
    <w:rsid w:val="00E31860"/>
    <w:rsid w:val="00E35BE4"/>
    <w:rsid w:val="00E5327B"/>
    <w:rsid w:val="00E55675"/>
    <w:rsid w:val="00E56C9F"/>
    <w:rsid w:val="00E8631C"/>
    <w:rsid w:val="00E9245F"/>
    <w:rsid w:val="00EA2B26"/>
    <w:rsid w:val="00EA7CA0"/>
    <w:rsid w:val="00EB2F0E"/>
    <w:rsid w:val="00EC0FC3"/>
    <w:rsid w:val="00EC36DD"/>
    <w:rsid w:val="00EF7FB8"/>
    <w:rsid w:val="00F135FA"/>
    <w:rsid w:val="00F17B47"/>
    <w:rsid w:val="00F20CE4"/>
    <w:rsid w:val="00F54697"/>
    <w:rsid w:val="00F64B11"/>
    <w:rsid w:val="00F72771"/>
    <w:rsid w:val="00F77ADB"/>
    <w:rsid w:val="00F9076F"/>
    <w:rsid w:val="00F9281A"/>
    <w:rsid w:val="00FA6973"/>
    <w:rsid w:val="00FF399D"/>
    <w:rsid w:val="00FF4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8173A87"/>
  <w15:chartTrackingRefBased/>
  <w15:docId w15:val="{E8290E0E-C7C1-A240-80FE-FDF285BC8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41B9"/>
    <w:rPr>
      <w:rFonts w:ascii="Times New Roman" w:eastAsia="Times New Roman" w:hAnsi="Times New Roman" w:cs="Times New Roman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E41B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3E41B9"/>
    <w:rPr>
      <w:rFonts w:asciiTheme="majorHAnsi" w:eastAsiaTheme="majorEastAsia" w:hAnsiTheme="majorHAnsi" w:cstheme="majorBidi"/>
      <w:i/>
      <w:iCs/>
      <w:color w:val="2F5496" w:themeColor="accent1" w:themeShade="BF"/>
      <w:lang w:eastAsia="en-GB"/>
    </w:rPr>
  </w:style>
  <w:style w:type="table" w:styleId="TableGrid">
    <w:name w:val="Table Grid"/>
    <w:basedOn w:val="TableNormal"/>
    <w:uiPriority w:val="39"/>
    <w:rsid w:val="003E41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4371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371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5047B"/>
    <w:pPr>
      <w:ind w:left="720"/>
      <w:contextualSpacing/>
    </w:pPr>
  </w:style>
  <w:style w:type="paragraph" w:customStyle="1" w:styleId="Default">
    <w:name w:val="Default"/>
    <w:rsid w:val="00B5047B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504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04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047B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4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47B"/>
    <w:rPr>
      <w:rFonts w:ascii="Times New Roman" w:eastAsia="Times New Roman" w:hAnsi="Times New Roman" w:cs="Times New Roman"/>
      <w:b/>
      <w:bCs/>
      <w:sz w:val="20"/>
      <w:szCs w:val="20"/>
      <w:lang w:eastAsia="en-GB"/>
    </w:rPr>
  </w:style>
  <w:style w:type="paragraph" w:styleId="Header">
    <w:name w:val="header"/>
    <w:aliases w:val="Char Char, Char Char,Header Char1, Char2 Char"/>
    <w:basedOn w:val="Normal"/>
    <w:link w:val="HeaderChar"/>
    <w:uiPriority w:val="99"/>
    <w:unhideWhenUsed/>
    <w:rsid w:val="0027078A"/>
    <w:pPr>
      <w:tabs>
        <w:tab w:val="center" w:pos="4513"/>
        <w:tab w:val="right" w:pos="9026"/>
      </w:tabs>
    </w:pPr>
  </w:style>
  <w:style w:type="character" w:customStyle="1" w:styleId="HeaderChar">
    <w:name w:val="Header Char"/>
    <w:aliases w:val="Char Char Char, Char Char Char,Header Char1 Char, Char2 Char Char"/>
    <w:basedOn w:val="DefaultParagraphFont"/>
    <w:link w:val="Header"/>
    <w:uiPriority w:val="99"/>
    <w:rsid w:val="0027078A"/>
    <w:rPr>
      <w:rFonts w:ascii="Times New Roman" w:eastAsia="Times New Roman" w:hAnsi="Times New Roman" w:cs="Times New Roman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27078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78A"/>
    <w:rPr>
      <w:rFonts w:ascii="Times New Roman" w:eastAsia="Times New Roman" w:hAnsi="Times New Roman" w:cs="Times New Roman"/>
      <w:lang w:eastAsia="en-GB"/>
    </w:rPr>
  </w:style>
  <w:style w:type="paragraph" w:styleId="NoSpacing">
    <w:name w:val="No Spacing"/>
    <w:link w:val="NoSpacingChar"/>
    <w:uiPriority w:val="1"/>
    <w:qFormat/>
    <w:rsid w:val="0027078A"/>
    <w:rPr>
      <w:rFonts w:ascii="Trebuchet MS" w:eastAsia="Times New Roman" w:hAnsi="Trebuchet MS" w:cs="Times New Roman"/>
      <w:sz w:val="20"/>
      <w:lang w:val="ro-RO"/>
    </w:rPr>
  </w:style>
  <w:style w:type="character" w:customStyle="1" w:styleId="NoSpacingChar">
    <w:name w:val="No Spacing Char"/>
    <w:link w:val="NoSpacing"/>
    <w:uiPriority w:val="1"/>
    <w:locked/>
    <w:rsid w:val="0027078A"/>
    <w:rPr>
      <w:rFonts w:ascii="Trebuchet MS" w:eastAsia="Times New Roman" w:hAnsi="Trebuchet MS" w:cs="Times New Roman"/>
      <w:sz w:val="20"/>
      <w:lang w:val="ro-RO"/>
    </w:rPr>
  </w:style>
  <w:style w:type="character" w:styleId="FollowedHyperlink">
    <w:name w:val="FollowedHyperlink"/>
    <w:basedOn w:val="DefaultParagraphFont"/>
    <w:uiPriority w:val="99"/>
    <w:semiHidden/>
    <w:unhideWhenUsed/>
    <w:rsid w:val="0000670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30065"/>
    <w:rPr>
      <w:rFonts w:ascii="Times New Roman" w:eastAsia="Times New Roman" w:hAnsi="Times New Roman" w:cs="Times New Roman"/>
      <w:lang w:eastAsia="en-GB"/>
    </w:rPr>
  </w:style>
  <w:style w:type="character" w:styleId="PlaceholderText">
    <w:name w:val="Placeholder Text"/>
    <w:basedOn w:val="DefaultParagraphFont"/>
    <w:uiPriority w:val="99"/>
    <w:semiHidden/>
    <w:rsid w:val="006D7B8F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A409F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409F"/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A409F"/>
    <w:rPr>
      <w:vertAlign w:val="superscript"/>
    </w:rPr>
  </w:style>
  <w:style w:type="character" w:styleId="PageNumber">
    <w:name w:val="page number"/>
    <w:basedOn w:val="DefaultParagraphFont"/>
    <w:rsid w:val="00300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523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aecr.ro/wp-content/uploads/2023/01/Mc-001-2022-Metodologie-calcul-performanta-energetica-cladiri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LM</dc:creator>
  <cp:keywords/>
  <dc:description/>
  <cp:lastModifiedBy>LM</cp:lastModifiedBy>
  <cp:revision>21</cp:revision>
  <cp:lastPrinted>2023-01-16T09:29:00Z</cp:lastPrinted>
  <dcterms:created xsi:type="dcterms:W3CDTF">2023-03-21T08:16:00Z</dcterms:created>
  <dcterms:modified xsi:type="dcterms:W3CDTF">2024-01-26T12:32:00Z</dcterms:modified>
</cp:coreProperties>
</file>